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方正小标宋_GBK" w:hAnsi="方正小标宋_GBK" w:eastAsia="方正小标宋_GBK" w:cs="方正小标宋_GBK"/>
          <w:color w:val="000000"/>
          <w:sz w:val="44"/>
          <w:szCs w:val="44"/>
        </w:rPr>
      </w:pPr>
      <w:bookmarkStart w:id="1" w:name="_GoBack"/>
      <w:bookmarkStart w:id="0" w:name="zhengwen"/>
      <w:r>
        <w:rPr>
          <w:rFonts w:hint="eastAsia" w:ascii="方正小标宋_GBK" w:hAnsi="方正小标宋_GBK" w:eastAsia="方正小标宋_GBK" w:cs="方正小标宋_GBK"/>
          <w:color w:val="000000"/>
          <w:sz w:val="44"/>
          <w:szCs w:val="44"/>
        </w:rPr>
        <w:t>湖南大众传媒职业技术学院</w:t>
      </w:r>
    </w:p>
    <w:bookmarkEnd w:id="1"/>
    <w:p>
      <w:pPr>
        <w:spacing w:before="156" w:beforeLines="50" w:after="156" w:afterLines="50" w:line="5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2024年高职单招章程</w:t>
      </w:r>
    </w:p>
    <w:p>
      <w:pPr>
        <w:numPr>
          <w:ilvl w:val="0"/>
          <w:numId w:val="2"/>
        </w:numPr>
        <w:spacing w:before="312" w:beforeLines="100" w:after="156" w:afterLines="50" w:line="68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总 则</w:t>
      </w:r>
    </w:p>
    <w:p>
      <w:pPr>
        <w:numPr>
          <w:ilvl w:val="0"/>
          <w:numId w:val="3"/>
        </w:num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根据《中华人民共和国教育法》《中华人民共和国高等教育法》等法律法规及教育部有关规定，依据湖南省教育厅《关于做好湖南省2024年高职（高专）院校单独招生工作的通知》（湘教发〔2023〕49号）有关要求，结合学校单独招生工作（以下简称单招）实际，特制定本章程。</w:t>
      </w:r>
    </w:p>
    <w:p>
      <w:pPr>
        <w:numPr>
          <w:ilvl w:val="0"/>
          <w:numId w:val="3"/>
        </w:num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 xml:space="preserve">学校全称： 湖南大众传媒职业技术学院  </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办学地点： 湖南省长沙市星沙经济技术开发区天华路322号</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 xml:space="preserve">主管部门： 湖南省教育厅  </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办学层次：高职（专科）</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 xml:space="preserve">湖南省院校代号： 4372  </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 xml:space="preserve">办学类型： 公办  </w:t>
      </w:r>
    </w:p>
    <w:p>
      <w:pPr>
        <w:numPr>
          <w:ilvl w:val="0"/>
          <w:numId w:val="3"/>
        </w:num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颁发学历证书的学校名称：湖南大众传媒职业技术学院。证书种类：普通高等学校全日制专科毕业证书。</w:t>
      </w:r>
    </w:p>
    <w:p>
      <w:pPr>
        <w:numPr>
          <w:ilvl w:val="0"/>
          <w:numId w:val="3"/>
        </w:numPr>
        <w:spacing w:line="480" w:lineRule="exact"/>
        <w:ind w:firstLine="560" w:firstLineChars="200"/>
        <w:rPr>
          <w:rFonts w:ascii="方正小标宋简体" w:hAnsi="方正小标宋简体" w:eastAsia="方正小标宋简体" w:cs="方正小标宋简体"/>
          <w:color w:val="000000"/>
          <w:sz w:val="28"/>
          <w:szCs w:val="28"/>
        </w:rPr>
      </w:pPr>
      <w:r>
        <w:rPr>
          <w:rFonts w:hint="eastAsia" w:ascii="等线" w:hAnsi="等线" w:eastAsia="仿宋" w:cs="仿宋"/>
          <w:color w:val="000000"/>
          <w:sz w:val="28"/>
          <w:szCs w:val="28"/>
        </w:rPr>
        <w:t>学校单招工作遵循“公平竞争、公正选拔、公开透明”的原则，坚决执行招生政策规定和纪律要求，严格实施考试招生“阳光工程”。</w:t>
      </w:r>
    </w:p>
    <w:p>
      <w:pPr>
        <w:numPr>
          <w:ilvl w:val="0"/>
          <w:numId w:val="3"/>
        </w:numPr>
        <w:spacing w:line="480" w:lineRule="exact"/>
        <w:ind w:firstLine="560" w:firstLineChars="200"/>
        <w:rPr>
          <w:rFonts w:ascii="方正小标宋简体" w:hAnsi="方正小标宋简体" w:eastAsia="方正小标宋简体" w:cs="方正小标宋简体"/>
          <w:color w:val="000000"/>
          <w:sz w:val="28"/>
          <w:szCs w:val="28"/>
        </w:rPr>
      </w:pPr>
      <w:r>
        <w:rPr>
          <w:rFonts w:hint="eastAsia" w:ascii="等线" w:hAnsi="等线" w:eastAsia="仿宋" w:cs="仿宋"/>
          <w:color w:val="000000"/>
          <w:sz w:val="28"/>
          <w:szCs w:val="28"/>
        </w:rPr>
        <w:t>学校简介： 湖南大众传媒职业技术学院是在原湖南银行学校、原湖南省广播电视学校和湖南教育电视台的基础上，按照“前台后院”模式组建的一所公立传媒类高职学院，由湖南省教育厅主管，湖南省教育厅、湖南省广播电视局、湖南广播电视台共建。现为国家首批骨干高职院校、湖南省首批卓越高职院校、湖南省楚怡高水平高职学校建设计划A档建设单位、原国家汉办设立在湖南的“国际汉语言文化传播基地”、马尔代夫维拉学院汉语中心（孔子学院）中方承办院校、全国传媒职业技术教育联盟理事长单位、湖南广播电视台节目生产基地，被誉为“广电湘军”的摇篮。</w:t>
      </w:r>
    </w:p>
    <w:p>
      <w:pPr>
        <w:spacing w:line="480" w:lineRule="exact"/>
        <w:rPr>
          <w:rFonts w:ascii="方正小标宋简体" w:hAnsi="方正小标宋简体" w:eastAsia="方正小标宋简体" w:cs="方正小标宋简体"/>
          <w:color w:val="000000"/>
          <w:sz w:val="28"/>
          <w:szCs w:val="28"/>
        </w:rPr>
      </w:pPr>
    </w:p>
    <w:p>
      <w:pPr>
        <w:numPr>
          <w:ilvl w:val="0"/>
          <w:numId w:val="2"/>
        </w:numPr>
        <w:spacing w:before="156" w:beforeLines="50" w:after="156" w:afterLines="50" w:line="48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组织机构及职责</w:t>
      </w:r>
    </w:p>
    <w:p>
      <w:pPr>
        <w:numPr>
          <w:ilvl w:val="0"/>
          <w:numId w:val="3"/>
        </w:num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 xml:space="preserve"> 学校招生工作领导小组负责研究决定本校单招规模确定、政策制订等重大事项，学校招生就业处负责单招组织实施的日常工作，学校教务处负责单招的考试组织工作。</w:t>
      </w:r>
    </w:p>
    <w:p>
      <w:pPr>
        <w:numPr>
          <w:ilvl w:val="0"/>
          <w:numId w:val="3"/>
        </w:num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学校纪委负责全程监督检查单招工作。</w:t>
      </w:r>
    </w:p>
    <w:p>
      <w:pPr>
        <w:spacing w:line="480" w:lineRule="exact"/>
        <w:rPr>
          <w:rFonts w:ascii="等线" w:hAnsi="等线" w:eastAsia="仿宋" w:cs="仿宋"/>
          <w:color w:val="000000"/>
          <w:sz w:val="28"/>
          <w:szCs w:val="28"/>
        </w:rPr>
      </w:pPr>
    </w:p>
    <w:p>
      <w:pPr>
        <w:numPr>
          <w:ilvl w:val="0"/>
          <w:numId w:val="2"/>
        </w:numPr>
        <w:spacing w:before="156" w:beforeLines="50" w:after="156" w:afterLines="50" w:line="48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单招报考</w:t>
      </w:r>
    </w:p>
    <w:p>
      <w:pPr>
        <w:numPr>
          <w:ilvl w:val="0"/>
          <w:numId w:val="3"/>
        </w:num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符合我省2024年普通高考（含对口招生考试）报名条件并已参加高考报名的人员均可报考。对于符合报名条件尚未参加高考报名且有意愿报考单招的人员，须于2024年2月20日－22日到户籍所在县市区招生考试机构指定的报名点办理补报名手续。</w:t>
      </w:r>
    </w:p>
    <w:p>
      <w:pPr>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第九条</w:t>
      </w:r>
      <w:r>
        <w:rPr>
          <w:rFonts w:hint="eastAsia" w:hAnsi="等线" w:eastAsia="仿宋" w:cs="仿宋"/>
          <w:b/>
          <w:bCs/>
          <w:color w:val="000000"/>
          <w:sz w:val="28"/>
          <w:szCs w:val="28"/>
        </w:rPr>
        <w:t xml:space="preserve"> </w:t>
      </w:r>
      <w:r>
        <w:rPr>
          <w:rFonts w:hint="eastAsia" w:ascii="等线" w:hAnsi="等线" w:eastAsia="仿宋" w:cs="仿宋"/>
          <w:color w:val="000000"/>
          <w:sz w:val="28"/>
          <w:szCs w:val="28"/>
        </w:rPr>
        <w:t>全省单招统一报考和填报志愿时间为2024年2月27日－3月5日，实行网上报考和填报志愿。单招报考设第一志愿和第二志愿，考生可选择1－2所院校在指定网上平台进行报考。</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学校招生信息网站（http://www.hnmmc.cn:85/）公布的有关信息。</w:t>
      </w:r>
    </w:p>
    <w:p>
      <w:pPr>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第十条</w:t>
      </w:r>
      <w:r>
        <w:rPr>
          <w:rFonts w:hint="eastAsia" w:ascii="等线" w:hAnsi="等线" w:eastAsia="仿宋" w:cs="仿宋"/>
          <w:color w:val="000000"/>
          <w:sz w:val="28"/>
          <w:szCs w:val="28"/>
        </w:rPr>
        <w:t xml:space="preserve"> 填报专业要求。学校实行专业组志愿，考生在填报学校志愿时，需选择一个专业组填报，其中 ，C、F组限填报1个专业，且不认可专业服从调剂；其他专业组可填报本专业组中的1—3个专业，多填无效。</w:t>
      </w:r>
    </w:p>
    <w:p>
      <w:pPr>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 xml:space="preserve">第十一条 </w:t>
      </w:r>
      <w:r>
        <w:rPr>
          <w:rFonts w:hint="eastAsia" w:ascii="等线" w:hAnsi="等线" w:eastAsia="仿宋" w:cs="仿宋"/>
          <w:color w:val="000000"/>
          <w:sz w:val="28"/>
          <w:szCs w:val="28"/>
        </w:rPr>
        <w:t>退役军人考生身份认定。退役军人考生由户籍所在县（市、区）退役军人事务部门进行认定，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1.资格证明材料。退役军人考生须提供本人身份证原件及复印件、《湖南省2024年高职单招报名身份审核（界定）表》、退出现役证（转业证）。</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2.材料提交时间及方式。考生须在2024年 3 月 5 日前将符合上述要求的证明材料，通过本人现场提交的方式交由学校招生就业处审核，具体联系方式：0731-84028686。</w:t>
      </w:r>
    </w:p>
    <w:p>
      <w:pPr>
        <w:spacing w:line="480" w:lineRule="exact"/>
        <w:ind w:firstLine="560" w:firstLineChars="200"/>
        <w:rPr>
          <w:rFonts w:ascii="等线" w:hAnsi="等线" w:eastAsia="仿宋" w:cs="仿宋"/>
          <w:color w:val="000000"/>
          <w:sz w:val="28"/>
          <w:szCs w:val="28"/>
        </w:rPr>
      </w:pPr>
    </w:p>
    <w:p>
      <w:pPr>
        <w:numPr>
          <w:ilvl w:val="0"/>
          <w:numId w:val="2"/>
        </w:numPr>
        <w:spacing w:before="156" w:beforeLines="50" w:after="156" w:afterLines="50" w:line="48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单招计划及专业</w:t>
      </w:r>
    </w:p>
    <w:p>
      <w:pPr>
        <w:widowControl/>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 xml:space="preserve">第十二条 </w:t>
      </w:r>
      <w:r>
        <w:rPr>
          <w:rFonts w:hint="eastAsia" w:ascii="等线" w:hAnsi="等线" w:eastAsia="仿宋" w:cs="仿宋"/>
          <w:color w:val="000000"/>
          <w:sz w:val="28"/>
          <w:szCs w:val="28"/>
        </w:rPr>
        <w:t>学校2024年单招总计划数为1000人，其中包含单列计划的退役军人8人、体育特长生12人。学校2024年招生专业共28个。分专业单招计划及学费标准如下表，各专业最终学费标准以2</w:t>
      </w:r>
      <w:r>
        <w:rPr>
          <w:rFonts w:ascii="等线" w:hAnsi="等线" w:eastAsia="仿宋" w:cs="仿宋"/>
          <w:color w:val="000000"/>
          <w:sz w:val="28"/>
          <w:szCs w:val="28"/>
        </w:rPr>
        <w:t>02</w:t>
      </w:r>
      <w:r>
        <w:rPr>
          <w:rFonts w:hint="eastAsia" w:ascii="等线" w:hAnsi="等线" w:eastAsia="仿宋" w:cs="仿宋"/>
          <w:color w:val="000000"/>
          <w:sz w:val="28"/>
          <w:szCs w:val="28"/>
        </w:rPr>
        <w:t>4年湖南省物价主管部门审核为准。</w:t>
      </w:r>
    </w:p>
    <w:tbl>
      <w:tblPr>
        <w:tblStyle w:val="12"/>
        <w:tblW w:w="799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4370"/>
        <w:gridCol w:w="1168"/>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1" w:type="dxa"/>
            <w:vMerge w:val="restart"/>
            <w:shd w:val="clear" w:color="auto" w:fill="auto"/>
            <w:noWrap/>
            <w:vAlign w:val="center"/>
          </w:tcPr>
          <w:p>
            <w:pPr>
              <w:widowControl/>
              <w:spacing w:line="400" w:lineRule="exact"/>
              <w:jc w:val="center"/>
              <w:textAlignment w:val="center"/>
              <w:rPr>
                <w:rFonts w:ascii="宋体" w:hAnsi="宋体" w:cs="宋体"/>
                <w:b/>
                <w:bCs/>
                <w:color w:val="000000"/>
                <w:szCs w:val="21"/>
              </w:rPr>
            </w:pPr>
            <w:r>
              <w:rPr>
                <w:rStyle w:val="17"/>
                <w:rFonts w:hint="default"/>
              </w:rPr>
              <w:t>专业组</w:t>
            </w:r>
          </w:p>
        </w:tc>
        <w:tc>
          <w:tcPr>
            <w:tcW w:w="4370" w:type="dxa"/>
            <w:vMerge w:val="restart"/>
            <w:shd w:val="clear" w:color="auto" w:fill="auto"/>
            <w:noWrap/>
            <w:vAlign w:val="center"/>
          </w:tcPr>
          <w:p>
            <w:pPr>
              <w:widowControl/>
              <w:spacing w:line="400" w:lineRule="exact"/>
              <w:jc w:val="center"/>
              <w:textAlignment w:val="center"/>
              <w:rPr>
                <w:rFonts w:ascii="宋体" w:hAnsi="宋体" w:cs="宋体"/>
                <w:b/>
                <w:bCs/>
                <w:color w:val="000000"/>
                <w:szCs w:val="21"/>
              </w:rPr>
            </w:pPr>
            <w:r>
              <w:rPr>
                <w:rStyle w:val="17"/>
                <w:rFonts w:hint="default"/>
              </w:rPr>
              <w:t>专业名称</w:t>
            </w:r>
          </w:p>
        </w:tc>
        <w:tc>
          <w:tcPr>
            <w:tcW w:w="1168" w:type="dxa"/>
            <w:vMerge w:val="restart"/>
            <w:shd w:val="clear" w:color="auto" w:fill="auto"/>
            <w:noWrap/>
            <w:vAlign w:val="center"/>
          </w:tcPr>
          <w:p>
            <w:pPr>
              <w:widowControl/>
              <w:spacing w:line="400" w:lineRule="exact"/>
              <w:jc w:val="center"/>
              <w:textAlignment w:val="center"/>
              <w:rPr>
                <w:rFonts w:ascii="宋体" w:hAnsi="宋体" w:cs="宋体"/>
                <w:b/>
                <w:bCs/>
                <w:color w:val="000000"/>
                <w:szCs w:val="21"/>
              </w:rPr>
            </w:pPr>
            <w:r>
              <w:rPr>
                <w:rStyle w:val="17"/>
                <w:rFonts w:hint="default"/>
              </w:rPr>
              <w:t>计划数</w:t>
            </w:r>
          </w:p>
        </w:tc>
        <w:tc>
          <w:tcPr>
            <w:tcW w:w="1469" w:type="dxa"/>
            <w:shd w:val="clear" w:color="auto" w:fill="auto"/>
            <w:noWrap/>
            <w:vAlign w:val="center"/>
          </w:tcPr>
          <w:p>
            <w:pPr>
              <w:widowControl/>
              <w:spacing w:line="400" w:lineRule="exact"/>
              <w:jc w:val="center"/>
              <w:textAlignment w:val="center"/>
              <w:rPr>
                <w:rFonts w:ascii="宋体" w:hAnsi="宋体" w:cs="宋体"/>
                <w:b/>
                <w:bCs/>
                <w:color w:val="000000"/>
                <w:szCs w:val="21"/>
              </w:rPr>
            </w:pPr>
            <w:r>
              <w:rPr>
                <w:rStyle w:val="17"/>
                <w:rFonts w:hint="default"/>
              </w:rPr>
              <w:t>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91" w:type="dxa"/>
            <w:vMerge w:val="continue"/>
            <w:shd w:val="clear" w:color="auto" w:fill="auto"/>
            <w:noWrap/>
            <w:vAlign w:val="center"/>
          </w:tcPr>
          <w:p>
            <w:pPr>
              <w:spacing w:line="400" w:lineRule="exact"/>
              <w:jc w:val="center"/>
              <w:rPr>
                <w:rFonts w:ascii="宋体" w:hAnsi="宋体" w:cs="宋体"/>
                <w:b/>
                <w:bCs/>
                <w:color w:val="000000"/>
                <w:szCs w:val="21"/>
              </w:rPr>
            </w:pPr>
          </w:p>
        </w:tc>
        <w:tc>
          <w:tcPr>
            <w:tcW w:w="4370" w:type="dxa"/>
            <w:vMerge w:val="continue"/>
            <w:shd w:val="clear" w:color="auto" w:fill="auto"/>
            <w:noWrap/>
            <w:vAlign w:val="center"/>
          </w:tcPr>
          <w:p>
            <w:pPr>
              <w:spacing w:line="400" w:lineRule="exact"/>
              <w:jc w:val="center"/>
              <w:rPr>
                <w:rFonts w:ascii="宋体" w:hAnsi="宋体" w:cs="宋体"/>
                <w:b/>
                <w:bCs/>
                <w:color w:val="000000"/>
                <w:szCs w:val="21"/>
              </w:rPr>
            </w:pPr>
          </w:p>
        </w:tc>
        <w:tc>
          <w:tcPr>
            <w:tcW w:w="1168" w:type="dxa"/>
            <w:vMerge w:val="continue"/>
            <w:shd w:val="clear" w:color="auto" w:fill="auto"/>
            <w:noWrap/>
            <w:vAlign w:val="center"/>
          </w:tcPr>
          <w:p>
            <w:pPr>
              <w:spacing w:line="400" w:lineRule="exact"/>
              <w:jc w:val="center"/>
              <w:rPr>
                <w:rFonts w:ascii="宋体" w:hAnsi="宋体" w:cs="宋体"/>
                <w:b/>
                <w:bCs/>
                <w:color w:val="000000"/>
                <w:szCs w:val="21"/>
              </w:rPr>
            </w:pPr>
          </w:p>
        </w:tc>
        <w:tc>
          <w:tcPr>
            <w:tcW w:w="1469" w:type="dxa"/>
            <w:shd w:val="clear" w:color="auto" w:fill="auto"/>
            <w:noWrap/>
            <w:vAlign w:val="center"/>
          </w:tcPr>
          <w:p>
            <w:pPr>
              <w:widowControl/>
              <w:spacing w:line="400" w:lineRule="exact"/>
              <w:jc w:val="center"/>
              <w:textAlignment w:val="center"/>
              <w:rPr>
                <w:rFonts w:ascii="宋体" w:hAnsi="宋体" w:cs="宋体"/>
                <w:b/>
                <w:bCs/>
                <w:color w:val="000000"/>
                <w:szCs w:val="21"/>
              </w:rPr>
            </w:pPr>
            <w:r>
              <w:rPr>
                <w:rStyle w:val="17"/>
                <w:rFonts w:hint="default"/>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restart"/>
            <w:shd w:val="clear" w:color="auto" w:fill="auto"/>
            <w:vAlign w:val="center"/>
          </w:tcPr>
          <w:p>
            <w:pPr>
              <w:widowControl/>
              <w:spacing w:line="400" w:lineRule="exact"/>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rPr>
              <w:t>A组</w:t>
            </w: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新闻采编与制作</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网络新闻与传播</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30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数字出版</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restart"/>
            <w:shd w:val="clear" w:color="auto" w:fill="auto"/>
            <w:vAlign w:val="center"/>
          </w:tcPr>
          <w:p>
            <w:pPr>
              <w:widowControl/>
              <w:spacing w:line="400" w:lineRule="exact"/>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rPr>
              <w:t>B组</w:t>
            </w: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摄影摄像技术</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35</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广播影视节目制作</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影视编导</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35</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shd w:val="clear" w:color="auto" w:fill="auto"/>
            <w:vAlign w:val="center"/>
          </w:tcPr>
          <w:p>
            <w:pPr>
              <w:widowControl/>
              <w:spacing w:line="400" w:lineRule="exact"/>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rPr>
              <w:t>C组</w:t>
            </w: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人物形象设计</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color w:val="000000"/>
                <w:szCs w:val="21"/>
              </w:rPr>
              <w:t>35</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restart"/>
            <w:shd w:val="clear" w:color="auto" w:fill="auto"/>
            <w:vAlign w:val="center"/>
          </w:tcPr>
          <w:p>
            <w:pPr>
              <w:widowControl/>
              <w:spacing w:line="400" w:lineRule="exact"/>
              <w:jc w:val="center"/>
              <w:textAlignment w:val="center"/>
              <w:rPr>
                <w:rFonts w:ascii="仿宋_GB2312" w:hAnsi="宋体" w:eastAsia="仿宋_GB2312" w:cs="仿宋_GB2312"/>
                <w:b/>
                <w:bCs/>
                <w:color w:val="000000"/>
                <w:szCs w:val="21"/>
              </w:rPr>
            </w:pPr>
            <w:r>
              <w:rPr>
                <w:rStyle w:val="19"/>
                <w:rFonts w:hAnsi="宋体"/>
              </w:rPr>
              <w:t>D</w:t>
            </w:r>
            <w:r>
              <w:rPr>
                <w:rStyle w:val="19"/>
                <w:rFonts w:hint="default" w:hAnsi="宋体"/>
              </w:rPr>
              <w:t>组</w:t>
            </w: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广告艺术设计（</w:t>
            </w:r>
            <w:r>
              <w:rPr>
                <w:rStyle w:val="20"/>
                <w:rFonts w:hint="default" w:hAnsi="宋体"/>
              </w:rPr>
              <w:t>影视广告方向）</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25</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影视动画</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35</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数字媒体艺术设计</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19</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艺术设计（品牌形象设计方向）</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25</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动漫设计</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室内艺术设计</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30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环境艺术设计</w:t>
            </w:r>
            <w:r>
              <w:rPr>
                <w:rStyle w:val="20"/>
                <w:rFonts w:hint="default" w:hAnsi="宋体"/>
              </w:rPr>
              <w:t>（园林景观设计方向）</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25</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restart"/>
            <w:shd w:val="clear" w:color="auto" w:fill="auto"/>
            <w:vAlign w:val="center"/>
          </w:tcPr>
          <w:p>
            <w:pPr>
              <w:widowControl/>
              <w:spacing w:line="400" w:lineRule="exact"/>
              <w:jc w:val="center"/>
              <w:textAlignment w:val="center"/>
              <w:rPr>
                <w:rFonts w:ascii="仿宋_GB2312" w:hAnsi="宋体" w:eastAsia="仿宋_GB2312" w:cs="仿宋_GB2312"/>
                <w:b/>
                <w:bCs/>
                <w:color w:val="000000"/>
                <w:szCs w:val="21"/>
              </w:rPr>
            </w:pPr>
            <w:r>
              <w:rPr>
                <w:rStyle w:val="19"/>
                <w:rFonts w:hAnsi="宋体"/>
              </w:rPr>
              <w:t>E</w:t>
            </w:r>
            <w:r>
              <w:rPr>
                <w:rStyle w:val="19"/>
                <w:rFonts w:hint="default" w:hAnsi="宋体"/>
              </w:rPr>
              <w:t>组</w:t>
            </w: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数字媒体技术</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66</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云计算技术应用</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软件技术</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计算机网络技术</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restart"/>
            <w:shd w:val="clear" w:color="auto" w:fill="auto"/>
            <w:vAlign w:val="center"/>
          </w:tcPr>
          <w:p>
            <w:pPr>
              <w:widowControl/>
              <w:spacing w:line="400" w:lineRule="exact"/>
              <w:jc w:val="center"/>
              <w:textAlignment w:val="center"/>
              <w:rPr>
                <w:rFonts w:ascii="仿宋_GB2312" w:hAnsi="宋体" w:eastAsia="仿宋_GB2312" w:cs="仿宋_GB2312"/>
                <w:b/>
                <w:bCs/>
                <w:color w:val="000000"/>
                <w:szCs w:val="21"/>
              </w:rPr>
            </w:pPr>
            <w:r>
              <w:rPr>
                <w:rStyle w:val="19"/>
                <w:rFonts w:hAnsi="宋体"/>
              </w:rPr>
              <w:t>F</w:t>
            </w:r>
            <w:r>
              <w:rPr>
                <w:rStyle w:val="19"/>
                <w:rFonts w:hint="default" w:hAnsi="宋体"/>
              </w:rPr>
              <w:t>组</w:t>
            </w: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播音与主持</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48</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音乐表演</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12</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舞蹈表演</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现代流行音乐</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30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restart"/>
            <w:shd w:val="clear" w:color="auto" w:fill="auto"/>
            <w:vAlign w:val="center"/>
          </w:tcPr>
          <w:p>
            <w:pPr>
              <w:widowControl/>
              <w:spacing w:line="400" w:lineRule="exact"/>
              <w:jc w:val="center"/>
              <w:textAlignment w:val="center"/>
              <w:rPr>
                <w:rFonts w:ascii="仿宋_GB2312" w:hAnsi="宋体" w:eastAsia="仿宋_GB2312" w:cs="仿宋_GB2312"/>
                <w:b/>
                <w:bCs/>
                <w:color w:val="000000"/>
                <w:szCs w:val="21"/>
              </w:rPr>
            </w:pPr>
            <w:r>
              <w:rPr>
                <w:rStyle w:val="19"/>
                <w:rFonts w:hAnsi="宋体"/>
              </w:rPr>
              <w:t>G</w:t>
            </w:r>
            <w:r>
              <w:rPr>
                <w:rStyle w:val="19"/>
                <w:rFonts w:hint="default" w:hAnsi="宋体"/>
              </w:rPr>
              <w:t>组</w:t>
            </w: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大数据与会计</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电子商务</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restart"/>
            <w:shd w:val="clear" w:color="auto" w:fill="auto"/>
            <w:vAlign w:val="center"/>
          </w:tcPr>
          <w:p>
            <w:pPr>
              <w:widowControl/>
              <w:spacing w:line="400" w:lineRule="exact"/>
              <w:jc w:val="center"/>
              <w:textAlignment w:val="center"/>
              <w:rPr>
                <w:rFonts w:ascii="仿宋_GB2312" w:hAnsi="宋体" w:eastAsia="仿宋_GB2312" w:cs="仿宋_GB2312"/>
                <w:b/>
                <w:bCs/>
                <w:color w:val="000000"/>
                <w:szCs w:val="21"/>
              </w:rPr>
            </w:pPr>
            <w:r>
              <w:rPr>
                <w:rStyle w:val="19"/>
                <w:rFonts w:hAnsi="宋体"/>
              </w:rPr>
              <w:t>H</w:t>
            </w:r>
            <w:r>
              <w:rPr>
                <w:rStyle w:val="19"/>
                <w:rFonts w:hint="default" w:hAnsi="宋体"/>
              </w:rPr>
              <w:t>组</w:t>
            </w: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传播与策划（传媒策划与管理方向）</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35</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文化创意与策划</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25</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restart"/>
            <w:shd w:val="clear" w:color="auto" w:fill="auto"/>
            <w:vAlign w:val="center"/>
          </w:tcPr>
          <w:p>
            <w:pPr>
              <w:widowControl/>
              <w:spacing w:line="400" w:lineRule="exact"/>
              <w:jc w:val="center"/>
              <w:textAlignment w:val="center"/>
              <w:rPr>
                <w:rFonts w:ascii="仿宋_GB2312" w:hAnsi="宋体" w:eastAsia="仿宋_GB2312" w:cs="仿宋_GB2312"/>
                <w:b/>
                <w:bCs/>
                <w:color w:val="000000"/>
                <w:szCs w:val="21"/>
              </w:rPr>
            </w:pPr>
            <w:r>
              <w:rPr>
                <w:rStyle w:val="19"/>
                <w:rFonts w:hAnsi="宋体"/>
              </w:rPr>
              <w:t>J</w:t>
            </w:r>
            <w:r>
              <w:rPr>
                <w:rStyle w:val="19"/>
                <w:rFonts w:hint="default" w:hAnsi="宋体"/>
              </w:rPr>
              <w:t>组</w:t>
            </w: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商务英语</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45</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91" w:type="dxa"/>
            <w:vMerge w:val="continue"/>
            <w:shd w:val="clear" w:color="auto" w:fill="auto"/>
            <w:vAlign w:val="center"/>
          </w:tcPr>
          <w:p>
            <w:pPr>
              <w:spacing w:line="400" w:lineRule="exact"/>
              <w:jc w:val="center"/>
              <w:rPr>
                <w:rFonts w:ascii="仿宋_GB2312" w:hAnsi="宋体" w:eastAsia="仿宋_GB2312" w:cs="仿宋_GB2312"/>
                <w:b/>
                <w:bCs/>
                <w:color w:val="000000"/>
                <w:szCs w:val="21"/>
              </w:rPr>
            </w:pPr>
          </w:p>
        </w:tc>
        <w:tc>
          <w:tcPr>
            <w:tcW w:w="4370"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Style w:val="18"/>
                <w:rFonts w:hint="default" w:hAnsi="宋体"/>
              </w:rPr>
              <w:t>现代文秘</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45</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361" w:type="dxa"/>
            <w:gridSpan w:val="2"/>
            <w:shd w:val="clear" w:color="auto" w:fill="auto"/>
            <w:vAlign w:val="center"/>
          </w:tcPr>
          <w:p>
            <w:pPr>
              <w:widowControl/>
              <w:spacing w:line="400" w:lineRule="exact"/>
              <w:jc w:val="center"/>
              <w:textAlignment w:val="center"/>
              <w:rPr>
                <w:rStyle w:val="18"/>
                <w:rFonts w:hint="default" w:hAnsi="宋体"/>
              </w:rPr>
            </w:pPr>
            <w:r>
              <w:rPr>
                <w:rFonts w:hint="eastAsia" w:ascii="宋体" w:hAnsi="宋体" w:cs="宋体"/>
                <w:b/>
                <w:bCs/>
                <w:color w:val="000000"/>
                <w:kern w:val="0"/>
                <w:szCs w:val="21"/>
              </w:rPr>
              <w:t>单招总计划</w:t>
            </w:r>
          </w:p>
        </w:tc>
        <w:tc>
          <w:tcPr>
            <w:tcW w:w="1168" w:type="dxa"/>
            <w:shd w:val="clear" w:color="auto" w:fill="auto"/>
            <w:vAlign w:val="center"/>
          </w:tcPr>
          <w:p>
            <w:pPr>
              <w:widowControl/>
              <w:spacing w:line="40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1000</w:t>
            </w:r>
          </w:p>
        </w:tc>
        <w:tc>
          <w:tcPr>
            <w:tcW w:w="1469" w:type="dxa"/>
            <w:shd w:val="clear" w:color="auto" w:fill="auto"/>
            <w:vAlign w:val="center"/>
          </w:tcPr>
          <w:p>
            <w:pPr>
              <w:widowControl/>
              <w:spacing w:line="400" w:lineRule="exact"/>
              <w:jc w:val="center"/>
              <w:textAlignment w:val="center"/>
              <w:rPr>
                <w:rFonts w:ascii="仿宋_GB2312" w:hAnsi="宋体" w:eastAsia="仿宋_GB2312" w:cs="仿宋_GB2312"/>
                <w:color w:val="000000"/>
                <w:kern w:val="0"/>
                <w:szCs w:val="21"/>
              </w:rPr>
            </w:pPr>
          </w:p>
        </w:tc>
      </w:tr>
    </w:tbl>
    <w:p>
      <w:pPr>
        <w:spacing w:line="480" w:lineRule="exact"/>
        <w:ind w:firstLine="562" w:firstLineChars="200"/>
        <w:rPr>
          <w:rFonts w:ascii="等线" w:hAnsi="等线" w:eastAsia="仿宋" w:cs="仿宋"/>
          <w:color w:val="000000"/>
          <w:sz w:val="28"/>
          <w:szCs w:val="28"/>
        </w:rPr>
      </w:pPr>
      <w:r>
        <w:rPr>
          <w:rFonts w:hint="eastAsia" w:ascii="仿宋" w:hAnsi="仿宋" w:eastAsia="仿宋" w:cs="宋体"/>
          <w:b/>
          <w:bCs/>
          <w:color w:val="000000"/>
          <w:kern w:val="0"/>
          <w:sz w:val="28"/>
        </w:rPr>
        <w:t>注</w:t>
      </w:r>
      <w:r>
        <w:rPr>
          <w:rFonts w:hint="eastAsia" w:ascii="仿宋" w:hAnsi="仿宋" w:eastAsia="仿宋" w:cs="宋体"/>
          <w:color w:val="000000"/>
          <w:kern w:val="0"/>
          <w:sz w:val="28"/>
        </w:rPr>
        <w:t>：</w:t>
      </w:r>
      <w:r>
        <w:rPr>
          <w:rFonts w:hint="eastAsia" w:ascii="等线" w:hAnsi="等线" w:eastAsia="仿宋" w:cs="仿宋"/>
          <w:color w:val="000000"/>
          <w:sz w:val="28"/>
          <w:szCs w:val="28"/>
        </w:rPr>
        <w:t>1.根据用人单位的需求，建议报考播音与主持、舞蹈表演专业男生身高170cm以上，女生身高160cm以上。</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2.根据用人单位的需求，建议女生慎重报考摄影摄像技术专业。</w:t>
      </w:r>
    </w:p>
    <w:p>
      <w:pPr>
        <w:widowControl/>
        <w:spacing w:line="480" w:lineRule="exact"/>
        <w:ind w:firstLine="562" w:firstLineChars="200"/>
        <w:jc w:val="left"/>
        <w:rPr>
          <w:rFonts w:ascii="仿宋" w:hAnsi="仿宋" w:eastAsia="仿宋" w:cs="宋体"/>
          <w:color w:val="000000"/>
          <w:kern w:val="0"/>
          <w:sz w:val="28"/>
        </w:rPr>
      </w:pPr>
      <w:r>
        <w:rPr>
          <w:rFonts w:hint="eastAsia" w:ascii="等线" w:hAnsi="等线" w:eastAsia="仿宋" w:cs="仿宋"/>
          <w:b/>
          <w:bCs/>
          <w:color w:val="000000"/>
          <w:sz w:val="28"/>
          <w:szCs w:val="28"/>
        </w:rPr>
        <w:t xml:space="preserve">第十三条 </w:t>
      </w:r>
      <w:r>
        <w:rPr>
          <w:rFonts w:hint="eastAsia" w:ascii="仿宋" w:hAnsi="仿宋" w:eastAsia="仿宋" w:cs="宋体"/>
          <w:color w:val="000000"/>
          <w:kern w:val="0"/>
          <w:sz w:val="28"/>
        </w:rPr>
        <w:t>单列计划及专业说明。根据省教育厅政策规定，单列计划纳入学校单招总计划，且均包含在各相关专业的招生计划内，未录满的计划自动转为普通类计划。</w:t>
      </w:r>
    </w:p>
    <w:p>
      <w:pPr>
        <w:widowControl/>
        <w:spacing w:line="480" w:lineRule="exact"/>
        <w:ind w:firstLine="560" w:firstLineChars="200"/>
        <w:jc w:val="left"/>
        <w:rPr>
          <w:rFonts w:ascii="仿宋" w:hAnsi="仿宋" w:eastAsia="仿宋" w:cs="宋体"/>
          <w:color w:val="000000"/>
          <w:kern w:val="0"/>
          <w:sz w:val="28"/>
        </w:rPr>
      </w:pPr>
      <w:r>
        <w:rPr>
          <w:rFonts w:hint="eastAsia" w:ascii="仿宋" w:hAnsi="仿宋" w:eastAsia="仿宋" w:cs="宋体"/>
          <w:color w:val="000000"/>
          <w:kern w:val="0"/>
          <w:sz w:val="28"/>
        </w:rPr>
        <w:t>1.退役军人计划</w:t>
      </w:r>
      <w:r>
        <w:rPr>
          <w:rFonts w:hint="eastAsia" w:ascii="等线" w:hAnsi="等线" w:eastAsia="仿宋" w:cs="仿宋"/>
          <w:color w:val="000000"/>
          <w:sz w:val="28"/>
          <w:szCs w:val="28"/>
        </w:rPr>
        <w:t xml:space="preserve"> 8人，考生</w:t>
      </w:r>
      <w:r>
        <w:rPr>
          <w:rFonts w:hint="eastAsia" w:ascii="仿宋" w:hAnsi="仿宋" w:eastAsia="仿宋" w:cs="宋体"/>
          <w:color w:val="000000"/>
          <w:kern w:val="0"/>
          <w:sz w:val="28"/>
        </w:rPr>
        <w:t>可在上表单招专业范围内自行选择报考专业，但每个专业最多录取退役军人2人。</w:t>
      </w:r>
    </w:p>
    <w:p>
      <w:pPr>
        <w:widowControl/>
        <w:spacing w:line="480" w:lineRule="exact"/>
        <w:ind w:firstLine="560" w:firstLineChars="200"/>
        <w:jc w:val="left"/>
        <w:rPr>
          <w:rFonts w:ascii="等线" w:hAnsi="等线" w:eastAsia="仿宋" w:cs="宋体"/>
          <w:color w:val="000000"/>
          <w:kern w:val="0"/>
          <w:sz w:val="28"/>
        </w:rPr>
      </w:pPr>
      <w:r>
        <w:rPr>
          <w:rFonts w:hint="eastAsia" w:ascii="仿宋" w:hAnsi="仿宋" w:eastAsia="仿宋" w:cs="宋体"/>
          <w:color w:val="000000"/>
          <w:kern w:val="0"/>
          <w:sz w:val="28"/>
        </w:rPr>
        <w:t>2.</w:t>
      </w:r>
      <w:r>
        <w:rPr>
          <w:rFonts w:hint="eastAsia" w:ascii="等线" w:hAnsi="等线" w:eastAsia="仿宋" w:cs="宋体"/>
          <w:color w:val="000000"/>
          <w:kern w:val="0"/>
          <w:sz w:val="28"/>
        </w:rPr>
        <w:t>体育特长生招生计划</w:t>
      </w:r>
      <w:r>
        <w:rPr>
          <w:rFonts w:hint="eastAsia" w:ascii="等线" w:hAnsi="等线" w:eastAsia="仿宋" w:cs="仿宋"/>
          <w:color w:val="000000"/>
          <w:sz w:val="28"/>
          <w:szCs w:val="28"/>
        </w:rPr>
        <w:t xml:space="preserve"> 12</w:t>
      </w:r>
      <w:r>
        <w:rPr>
          <w:rFonts w:hint="eastAsia" w:ascii="等线" w:hAnsi="等线" w:eastAsia="仿宋" w:cs="宋体"/>
          <w:color w:val="000000"/>
          <w:kern w:val="0"/>
          <w:sz w:val="28"/>
        </w:rPr>
        <w:t>人，考</w:t>
      </w:r>
      <w:r>
        <w:rPr>
          <w:rFonts w:hint="eastAsia" w:ascii="仿宋" w:hAnsi="仿宋" w:eastAsia="仿宋" w:cs="宋体"/>
          <w:color w:val="000000"/>
          <w:kern w:val="0"/>
          <w:sz w:val="28"/>
        </w:rPr>
        <w:t>生可在上表单</w:t>
      </w:r>
      <w:r>
        <w:rPr>
          <w:rFonts w:hint="eastAsia" w:ascii="等线" w:hAnsi="等线" w:eastAsia="仿宋" w:cs="宋体"/>
          <w:color w:val="000000"/>
          <w:kern w:val="0"/>
          <w:sz w:val="28"/>
        </w:rPr>
        <w:t>招专业范围内自行选择报考专业，但每个专业最多录取体育特长生2人。</w:t>
      </w:r>
    </w:p>
    <w:p>
      <w:pPr>
        <w:spacing w:line="480" w:lineRule="exact"/>
        <w:ind w:firstLine="562" w:firstLineChars="200"/>
        <w:rPr>
          <w:rFonts w:ascii="等线" w:hAnsi="等线" w:eastAsia="仿宋" w:cs="宋体"/>
          <w:color w:val="000000"/>
          <w:kern w:val="0"/>
          <w:sz w:val="28"/>
        </w:rPr>
      </w:pPr>
      <w:r>
        <w:rPr>
          <w:rFonts w:hint="eastAsia" w:ascii="等线" w:hAnsi="等线" w:eastAsia="仿宋" w:cs="宋体"/>
          <w:b/>
          <w:bCs/>
          <w:color w:val="000000"/>
          <w:kern w:val="0"/>
          <w:sz w:val="28"/>
        </w:rPr>
        <w:t>第十四条</w:t>
      </w:r>
      <w:r>
        <w:rPr>
          <w:rFonts w:hint="eastAsia" w:ascii="等线" w:hAnsi="等线" w:eastAsia="仿宋" w:cs="宋体"/>
          <w:color w:val="000000"/>
          <w:kern w:val="0"/>
          <w:sz w:val="28"/>
        </w:rPr>
        <w:t xml:space="preserve"> 学校在考试结束后，以实际参考人数为基数，按比例确定各专业不同类别考生的计划数。学校各专业各类别计划确定并公布后，一律不调整和追加。单招未完成的计划转为统招计划使用。</w:t>
      </w:r>
    </w:p>
    <w:p>
      <w:pPr>
        <w:numPr>
          <w:ilvl w:val="0"/>
          <w:numId w:val="2"/>
        </w:numPr>
        <w:spacing w:before="156" w:beforeLines="50" w:after="156" w:afterLines="50" w:line="48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单招考试</w:t>
      </w:r>
    </w:p>
    <w:p>
      <w:pPr>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 xml:space="preserve">第十五条 </w:t>
      </w:r>
      <w:r>
        <w:rPr>
          <w:rFonts w:hint="eastAsia" w:ascii="等线" w:hAnsi="等线" w:eastAsia="仿宋" w:cs="仿宋"/>
          <w:color w:val="000000"/>
          <w:sz w:val="28"/>
          <w:szCs w:val="28"/>
        </w:rPr>
        <w:t>学校将本着公平、公正、择优录取的原则，按照国家教育考试相关规定，在省教育厅、省教育考试院的指导和监督下组织单招考试的相关工作。</w:t>
      </w:r>
    </w:p>
    <w:p>
      <w:pPr>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 xml:space="preserve">第十六条 </w:t>
      </w:r>
      <w:r>
        <w:rPr>
          <w:rFonts w:hint="eastAsia" w:ascii="等线" w:hAnsi="等线" w:eastAsia="仿宋" w:cs="仿宋"/>
          <w:color w:val="000000"/>
          <w:sz w:val="28"/>
          <w:szCs w:val="28"/>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体育特长生4个大类。</w:t>
      </w:r>
    </w:p>
    <w:p>
      <w:pPr>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 xml:space="preserve">第十七条 </w:t>
      </w:r>
      <w:r>
        <w:rPr>
          <w:rFonts w:hint="eastAsia" w:ascii="等线" w:hAnsi="等线" w:eastAsia="仿宋" w:cs="仿宋"/>
          <w:color w:val="000000"/>
          <w:sz w:val="28"/>
          <w:szCs w:val="28"/>
        </w:rPr>
        <w:t>按照“文化素质+职业技能”方式，分类组织考试。根据考生的类别，考试按以下方式进行。</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1.第一类：应届普通高中毕业考生。文化素质测试成绩以学生取得的高中学业水平合格性考试语文、数学、外语等科目有效成绩代替。职业技能测试由学校组织，学校分专业组，按照人才培养需要，分别采取闭卷笔试或技能展示的方式进行，满分</w:t>
      </w:r>
      <w:r>
        <w:rPr>
          <w:rFonts w:hAnsi="等线" w:eastAsia="仿宋" w:cs="仿宋"/>
          <w:color w:val="000000"/>
          <w:sz w:val="28"/>
          <w:szCs w:val="28"/>
        </w:rPr>
        <w:t>300</w:t>
      </w:r>
      <w:r>
        <w:rPr>
          <w:rFonts w:hint="eastAsia" w:hAnsi="等线" w:eastAsia="仿宋" w:cs="仿宋"/>
          <w:color w:val="000000"/>
          <w:sz w:val="28"/>
          <w:szCs w:val="28"/>
        </w:rPr>
        <w:t>分，</w:t>
      </w:r>
      <w:r>
        <w:rPr>
          <w:rFonts w:hint="eastAsia" w:ascii="等线" w:hAnsi="等线" w:eastAsia="仿宋" w:cs="仿宋"/>
          <w:color w:val="000000"/>
          <w:sz w:val="28"/>
          <w:szCs w:val="28"/>
        </w:rPr>
        <w:t>重点考察学生的职业适应性。</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2.第二类：中职考生和往届普通高中考生及同等学力考生。文化素质测试由学校依据《中等职业学校公共基础课课程标准》及高中教育阶段语文、数学、英语等有关内容进行命题及考试。职业技能测试由学校组织，学校分专业组，按照人才培养需要，分别采取闭卷笔试或技能展示的方式进行，满分</w:t>
      </w:r>
      <w:r>
        <w:rPr>
          <w:rFonts w:hAnsi="等线" w:eastAsia="仿宋" w:cs="仿宋"/>
          <w:color w:val="000000"/>
          <w:sz w:val="28"/>
          <w:szCs w:val="28"/>
        </w:rPr>
        <w:t>300</w:t>
      </w:r>
      <w:r>
        <w:rPr>
          <w:rFonts w:hint="eastAsia" w:hAnsi="等线" w:eastAsia="仿宋" w:cs="仿宋"/>
          <w:color w:val="000000"/>
          <w:sz w:val="28"/>
          <w:szCs w:val="28"/>
        </w:rPr>
        <w:t>分，</w:t>
      </w:r>
      <w:r>
        <w:rPr>
          <w:rFonts w:hint="eastAsia" w:ascii="等线" w:hAnsi="等线" w:eastAsia="仿宋" w:cs="仿宋"/>
          <w:color w:val="000000"/>
          <w:sz w:val="28"/>
          <w:szCs w:val="28"/>
        </w:rPr>
        <w:t>重点考察学生的职业技能。</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3.第三类：退役军人。退役军人考生免予文化素质测试。职业技能测试由学校组织，满分</w:t>
      </w:r>
      <w:r>
        <w:rPr>
          <w:rFonts w:hAnsi="等线" w:eastAsia="仿宋" w:cs="仿宋"/>
          <w:color w:val="000000"/>
          <w:sz w:val="28"/>
          <w:szCs w:val="28"/>
        </w:rPr>
        <w:t>300</w:t>
      </w:r>
      <w:r>
        <w:rPr>
          <w:rFonts w:hint="eastAsia" w:hAnsi="等线" w:eastAsia="仿宋" w:cs="仿宋"/>
          <w:color w:val="000000"/>
          <w:sz w:val="28"/>
          <w:szCs w:val="28"/>
        </w:rPr>
        <w:t>分，</w:t>
      </w:r>
      <w:r>
        <w:rPr>
          <w:rFonts w:hint="eastAsia" w:ascii="等线" w:hAnsi="等线" w:eastAsia="仿宋" w:cs="仿宋"/>
          <w:color w:val="000000"/>
          <w:sz w:val="28"/>
          <w:szCs w:val="28"/>
        </w:rPr>
        <w:t>参照上述第一类考生职业技能测试方式，参加学校组织的职业技能测试。</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4.第四类：体育特长生。文化素质测试根据学生类别不同，分别采取上述第一类或第二类的方式进行。职业技能测试成绩以体育专项测试成绩代替，专项测试按照《湖南大众传媒职业技术学院2024年体育特长生高职单招方案》执行。</w:t>
      </w:r>
    </w:p>
    <w:p>
      <w:pPr>
        <w:spacing w:line="480" w:lineRule="exact"/>
        <w:ind w:firstLine="562" w:firstLineChars="200"/>
        <w:rPr>
          <w:rFonts w:ascii="方正小标宋简体" w:hAnsi="方正小标宋简体" w:eastAsia="方正小标宋简体" w:cs="方正小标宋简体"/>
          <w:color w:val="000000"/>
          <w:sz w:val="28"/>
          <w:szCs w:val="28"/>
        </w:rPr>
      </w:pPr>
      <w:r>
        <w:rPr>
          <w:rFonts w:hint="eastAsia" w:ascii="等线" w:hAnsi="等线" w:eastAsia="仿宋" w:cs="仿宋"/>
          <w:b/>
          <w:bCs/>
          <w:color w:val="000000"/>
          <w:sz w:val="28"/>
          <w:szCs w:val="28"/>
        </w:rPr>
        <w:t>第十八条</w:t>
      </w:r>
      <w:r>
        <w:rPr>
          <w:rFonts w:hint="eastAsia" w:ascii="等线" w:hAnsi="等线" w:eastAsia="仿宋" w:cs="仿宋"/>
          <w:color w:val="000000"/>
          <w:sz w:val="28"/>
          <w:szCs w:val="28"/>
        </w:rPr>
        <w:t xml:space="preserve"> 考生的综合成绩为文化素质成绩+职业技能成绩。上述第一类、第二类、第四类考生的高职单招综合成绩（总成绩）满分为600分，第三类考生的综合成绩满分为300分。其中，对于报考学校普通类专业，文化素质成绩与职业技能成绩占比为1：1，即分别各占300分；报考人物形象设计、广告艺术设计（影视广告方向）、影视动画、数字媒体艺术设计、艺术设计（品牌形象设计方向）、动漫设计、室内艺术设计、环境艺术设计（园林景观设计方向）、播音与主持、音乐表演、舞蹈表演、现代流行音乐专业，文化素质成绩与职业技能成绩占比为3：7，即文化素质成绩和职业技能测试成绩满分折算后分别为180分、420分。</w:t>
      </w:r>
    </w:p>
    <w:p>
      <w:pPr>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第十九条</w:t>
      </w:r>
      <w:r>
        <w:rPr>
          <w:rFonts w:hint="eastAsia" w:ascii="等线" w:hAnsi="等线" w:eastAsia="仿宋" w:cs="仿宋"/>
          <w:color w:val="000000"/>
          <w:sz w:val="28"/>
          <w:szCs w:val="28"/>
        </w:rPr>
        <w:t xml:space="preserve"> 学校针对第二类考生组织的文化素质测试为闭卷笔试方式。学校组织职业技能测试，分专业组采取以下方式：</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专业组A、B、E、G、H、J的专业，采取闭卷笔试方式进行测试；</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专业组 C、D、F的专业，采取技能展示方式进行测试。</w:t>
      </w:r>
    </w:p>
    <w:p>
      <w:pPr>
        <w:spacing w:line="480" w:lineRule="exact"/>
        <w:ind w:firstLine="562" w:firstLineChars="200"/>
        <w:rPr>
          <w:rFonts w:ascii="方正小标宋简体" w:hAnsi="方正小标宋简体" w:eastAsia="方正小标宋简体" w:cs="方正小标宋简体"/>
          <w:color w:val="000000"/>
          <w:sz w:val="28"/>
          <w:szCs w:val="28"/>
        </w:rPr>
      </w:pPr>
      <w:r>
        <w:rPr>
          <w:rFonts w:hint="eastAsia" w:ascii="等线" w:hAnsi="等线" w:eastAsia="仿宋" w:cs="仿宋"/>
          <w:b/>
          <w:bCs/>
          <w:color w:val="000000"/>
          <w:sz w:val="28"/>
          <w:szCs w:val="28"/>
        </w:rPr>
        <w:t>第二十条</w:t>
      </w:r>
      <w:r>
        <w:rPr>
          <w:rFonts w:hint="eastAsia" w:ascii="等线" w:hAnsi="等线" w:eastAsia="仿宋" w:cs="仿宋"/>
          <w:color w:val="000000"/>
          <w:sz w:val="28"/>
          <w:szCs w:val="28"/>
        </w:rPr>
        <w:t xml:space="preserve"> 学校将按照分类考试的原则，对不同专业组的职业技能测试分别进行命题。学校文化素质测试、职业技能测试的有关说明、考试范围等，将在我校招生信息网上进行公布。</w:t>
      </w:r>
    </w:p>
    <w:p>
      <w:pPr>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 xml:space="preserve">第二十一条 </w:t>
      </w:r>
      <w:r>
        <w:rPr>
          <w:rFonts w:hint="eastAsia" w:ascii="等线" w:hAnsi="等线" w:eastAsia="仿宋" w:cs="仿宋"/>
          <w:color w:val="000000"/>
          <w:sz w:val="28"/>
          <w:szCs w:val="28"/>
        </w:rPr>
        <w:t>符合以下免试条件的考生在单招考试前向学校申请。其中，职业技能特长申请免技能测试的考生，须在 2024年3月8日前，通过本人现场提交的方式，将相关申请材料（含《职业技能大赛获奖学生免试入学审核表》、本人身份证原件及复印件、相关证书原件及复印件等材料）报学校招生就业处审核。免试直接录取的考生不占用单招计划数，使用学校统招计划，在统招录取前完成录取手续办理，有关审核程序和方法由省教育考试院另行规定。</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学校就读。</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spacing w:line="480" w:lineRule="exact"/>
        <w:ind w:firstLine="560" w:firstLineChars="200"/>
        <w:rPr>
          <w:rFonts w:ascii="方正小标宋简体" w:hAnsi="方正小标宋简体" w:eastAsia="方正小标宋简体" w:cs="方正小标宋简体"/>
          <w:color w:val="000000"/>
          <w:sz w:val="28"/>
          <w:szCs w:val="28"/>
        </w:rPr>
      </w:pPr>
      <w:r>
        <w:rPr>
          <w:rFonts w:hint="eastAsia" w:ascii="等线" w:hAnsi="等线" w:eastAsia="仿宋" w:cs="仿宋"/>
          <w:color w:val="000000"/>
          <w:sz w:val="28"/>
          <w:szCs w:val="28"/>
        </w:rPr>
        <w:t>3.免试考生的录取专业与其获奖赛项对应（考生如需跨专业报考，则不能享受免试政策）。</w:t>
      </w:r>
    </w:p>
    <w:p>
      <w:pPr>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第二十二条</w:t>
      </w:r>
      <w:r>
        <w:rPr>
          <w:rFonts w:hint="eastAsia" w:ascii="等线" w:hAnsi="等线" w:eastAsia="仿宋" w:cs="仿宋"/>
          <w:color w:val="000000"/>
          <w:sz w:val="28"/>
          <w:szCs w:val="28"/>
        </w:rPr>
        <w:t xml:space="preserve"> 学校按一志愿、二志愿分别组织单招考试。第一志愿考试时间为2024年3月16日—17日。若第一志愿生源不足，未完成单招计划，学校将组织第二志愿考试，参考对象为第二志愿报考我校且未被第一志愿学校录取考生，时间为2024年4月13日—14日。各科目的具体考试时间及地点将在学校</w:t>
      </w:r>
      <w:r>
        <w:rPr>
          <w:rFonts w:hint="eastAsia" w:ascii="仿宋" w:hAnsi="仿宋" w:eastAsia="仿宋" w:cs="仿宋"/>
          <w:color w:val="000000"/>
          <w:sz w:val="28"/>
          <w:szCs w:val="28"/>
        </w:rPr>
        <w:t>招生信息网</w:t>
      </w:r>
      <w:r>
        <w:rPr>
          <w:rFonts w:hint="eastAsia" w:ascii="等线" w:hAnsi="等线" w:eastAsia="仿宋" w:cs="仿宋"/>
          <w:color w:val="000000"/>
          <w:sz w:val="28"/>
          <w:szCs w:val="28"/>
        </w:rPr>
        <w:t>上另行公布。</w:t>
      </w:r>
    </w:p>
    <w:p>
      <w:pPr>
        <w:spacing w:line="480" w:lineRule="exact"/>
        <w:ind w:firstLine="562" w:firstLineChars="200"/>
        <w:rPr>
          <w:rFonts w:ascii="仿宋" w:hAnsi="仿宋" w:eastAsia="仿宋" w:cs="仿宋"/>
          <w:color w:val="000000"/>
          <w:sz w:val="28"/>
          <w:szCs w:val="28"/>
        </w:rPr>
      </w:pPr>
      <w:r>
        <w:rPr>
          <w:rFonts w:hint="eastAsia" w:ascii="等线" w:hAnsi="等线" w:eastAsia="仿宋" w:cs="仿宋"/>
          <w:b/>
          <w:bCs/>
          <w:color w:val="000000"/>
          <w:sz w:val="28"/>
          <w:szCs w:val="28"/>
        </w:rPr>
        <w:t xml:space="preserve">第二十三条 </w:t>
      </w:r>
      <w:r>
        <w:rPr>
          <w:rFonts w:hint="eastAsia" w:ascii="等线" w:hAnsi="等线" w:eastAsia="仿宋" w:cs="仿宋"/>
          <w:color w:val="000000"/>
          <w:sz w:val="28"/>
          <w:szCs w:val="28"/>
        </w:rPr>
        <w:t>根据物价部门统一规定，高职单招的报考费为80元/生。报考学校第</w:t>
      </w:r>
      <w:r>
        <w:rPr>
          <w:rFonts w:hint="eastAsia" w:ascii="仿宋" w:hAnsi="仿宋" w:eastAsia="仿宋" w:cs="仿宋"/>
          <w:color w:val="000000"/>
          <w:sz w:val="28"/>
          <w:szCs w:val="28"/>
        </w:rPr>
        <w:t>一志愿的考生费缴纳时间为</w:t>
      </w:r>
      <w:r>
        <w:rPr>
          <w:rFonts w:hint="eastAsia" w:ascii="等线" w:hAnsi="等线" w:eastAsia="仿宋" w:cs="仿宋"/>
          <w:color w:val="000000"/>
          <w:sz w:val="28"/>
          <w:szCs w:val="28"/>
        </w:rPr>
        <w:t xml:space="preserve"> 2024年3月</w:t>
      </w:r>
      <w:r>
        <w:rPr>
          <w:rFonts w:hAnsi="等线" w:eastAsia="仿宋" w:cs="仿宋"/>
          <w:color w:val="000000"/>
          <w:sz w:val="28"/>
          <w:szCs w:val="28"/>
        </w:rPr>
        <w:t>8</w:t>
      </w:r>
      <w:r>
        <w:rPr>
          <w:rFonts w:hint="eastAsia" w:ascii="等线" w:hAnsi="等线" w:eastAsia="仿宋" w:cs="仿宋"/>
          <w:color w:val="000000"/>
          <w:sz w:val="28"/>
          <w:szCs w:val="28"/>
        </w:rPr>
        <w:t>日—10日，</w:t>
      </w:r>
      <w:r>
        <w:rPr>
          <w:rFonts w:hint="eastAsia" w:ascii="仿宋" w:hAnsi="仿宋" w:eastAsia="仿宋" w:cs="仿宋"/>
          <w:color w:val="000000"/>
          <w:sz w:val="28"/>
          <w:szCs w:val="28"/>
        </w:rPr>
        <w:t>缴纳方式为微信或支付宝支付。未在规定时间内缴费的，不得参加我校单招考试及录取。缴费成功的考生于2024年</w:t>
      </w:r>
      <w:r>
        <w:rPr>
          <w:rFonts w:hint="eastAsia" w:ascii="等线" w:hAnsi="等线" w:eastAsia="仿宋" w:cs="仿宋"/>
          <w:color w:val="000000"/>
          <w:sz w:val="28"/>
          <w:szCs w:val="28"/>
        </w:rPr>
        <w:t>3</w:t>
      </w:r>
      <w:r>
        <w:rPr>
          <w:rFonts w:hint="eastAsia" w:ascii="仿宋" w:hAnsi="仿宋" w:eastAsia="仿宋" w:cs="仿宋"/>
          <w:color w:val="000000"/>
          <w:sz w:val="28"/>
          <w:szCs w:val="28"/>
        </w:rPr>
        <w:t>月</w:t>
      </w:r>
      <w:r>
        <w:rPr>
          <w:rFonts w:hint="eastAsia" w:ascii="等线" w:hAnsi="等线" w:eastAsia="仿宋" w:cs="仿宋"/>
          <w:color w:val="000000"/>
          <w:sz w:val="28"/>
          <w:szCs w:val="28"/>
        </w:rPr>
        <w:t>14</w:t>
      </w:r>
      <w:r>
        <w:rPr>
          <w:rFonts w:hint="eastAsia" w:ascii="仿宋" w:hAnsi="仿宋" w:eastAsia="仿宋" w:cs="仿宋"/>
          <w:color w:val="000000"/>
          <w:sz w:val="28"/>
          <w:szCs w:val="28"/>
        </w:rPr>
        <w:t>日—</w:t>
      </w:r>
      <w:r>
        <w:rPr>
          <w:rFonts w:hint="eastAsia" w:ascii="等线" w:hAnsi="等线" w:eastAsia="仿宋" w:cs="仿宋"/>
          <w:color w:val="000000"/>
          <w:sz w:val="28"/>
          <w:szCs w:val="28"/>
        </w:rPr>
        <w:t>15</w:t>
      </w:r>
      <w:r>
        <w:rPr>
          <w:rFonts w:hint="eastAsia" w:ascii="仿宋" w:hAnsi="仿宋" w:eastAsia="仿宋" w:cs="仿宋"/>
          <w:color w:val="000000"/>
          <w:sz w:val="28"/>
          <w:szCs w:val="28"/>
        </w:rPr>
        <w:t xml:space="preserve">日登录招生信息网 </w:t>
      </w:r>
      <w:r>
        <w:fldChar w:fldCharType="begin"/>
      </w:r>
      <w:r>
        <w:instrText xml:space="preserve"> HYPERLINK "http://www.hnmmc.cn:85" </w:instrText>
      </w:r>
      <w:r>
        <w:fldChar w:fldCharType="separate"/>
      </w:r>
      <w:r>
        <w:rPr>
          <w:rFonts w:hint="eastAsia" w:ascii="等线" w:hAnsi="等线" w:eastAsia="仿宋" w:cs="仿宋"/>
          <w:color w:val="000000"/>
          <w:sz w:val="28"/>
          <w:szCs w:val="28"/>
        </w:rPr>
        <w:t>www.hnmmc.cn:85</w:t>
      </w:r>
      <w:r>
        <w:rPr>
          <w:rFonts w:hint="eastAsia" w:ascii="等线" w:hAnsi="等线" w:eastAsia="仿宋" w:cs="仿宋"/>
          <w:color w:val="000000"/>
          <w:sz w:val="28"/>
          <w:szCs w:val="28"/>
        </w:rPr>
        <w:fldChar w:fldCharType="end"/>
      </w:r>
      <w:r>
        <w:rPr>
          <w:rFonts w:hint="eastAsia" w:ascii="仿宋" w:hAnsi="仿宋" w:eastAsia="仿宋" w:cs="仿宋"/>
          <w:color w:val="000000"/>
          <w:sz w:val="28"/>
          <w:szCs w:val="28"/>
        </w:rPr>
        <w:t>自行打印准考证。第二志愿考生缴费及准考证打印时间学校另行公布。</w:t>
      </w:r>
      <w:r>
        <w:rPr>
          <w:rFonts w:hint="eastAsia" w:ascii="等线" w:hAnsi="等线" w:eastAsia="仿宋" w:cs="仿宋"/>
          <w:color w:val="000000"/>
          <w:sz w:val="28"/>
          <w:szCs w:val="28"/>
        </w:rPr>
        <w:t xml:space="preserve">缴费咨询电话： </w:t>
      </w:r>
      <w:r>
        <w:rPr>
          <w:rFonts w:hint="eastAsia" w:ascii="仿宋" w:hAnsi="仿宋" w:eastAsia="仿宋" w:cs="仿宋"/>
          <w:color w:val="000000"/>
          <w:sz w:val="28"/>
          <w:szCs w:val="28"/>
        </w:rPr>
        <w:t xml:space="preserve">0731-84028678、84028686 </w:t>
      </w:r>
      <w:r>
        <w:rPr>
          <w:rFonts w:hint="eastAsia" w:ascii="等线" w:hAnsi="等线" w:eastAsia="仿宋" w:cs="仿宋"/>
          <w:color w:val="000000"/>
          <w:sz w:val="28"/>
          <w:szCs w:val="28"/>
        </w:rPr>
        <w:t>，打印准考证咨询电话：</w:t>
      </w:r>
      <w:r>
        <w:rPr>
          <w:rFonts w:hint="eastAsia" w:ascii="仿宋" w:hAnsi="仿宋" w:eastAsia="仿宋" w:cs="仿宋"/>
          <w:color w:val="000000"/>
          <w:sz w:val="28"/>
          <w:szCs w:val="28"/>
        </w:rPr>
        <w:t>0731-84028686、84028681</w:t>
      </w:r>
      <w:r>
        <w:rPr>
          <w:rFonts w:hint="eastAsia" w:ascii="等线" w:hAnsi="等线" w:eastAsia="仿宋" w:cs="仿宋"/>
          <w:color w:val="000000"/>
          <w:sz w:val="28"/>
          <w:szCs w:val="28"/>
        </w:rPr>
        <w:t>。</w:t>
      </w:r>
      <w:r>
        <w:rPr>
          <w:rFonts w:hint="eastAsia" w:ascii="仿宋" w:hAnsi="仿宋" w:eastAsia="仿宋" w:cs="仿宋"/>
          <w:color w:val="000000"/>
          <w:sz w:val="28"/>
          <w:szCs w:val="28"/>
        </w:rPr>
        <w:t>缴费及</w:t>
      </w:r>
      <w:r>
        <w:rPr>
          <w:rFonts w:hint="eastAsia" w:ascii="等线" w:hAnsi="等线" w:eastAsia="仿宋" w:cs="仿宋"/>
          <w:color w:val="000000"/>
          <w:sz w:val="28"/>
          <w:szCs w:val="28"/>
        </w:rPr>
        <w:t>准考证打印</w:t>
      </w:r>
      <w:r>
        <w:rPr>
          <w:rFonts w:hint="eastAsia" w:ascii="仿宋" w:hAnsi="仿宋" w:eastAsia="仿宋" w:cs="仿宋"/>
          <w:color w:val="000000"/>
          <w:sz w:val="28"/>
          <w:szCs w:val="28"/>
        </w:rPr>
        <w:t>流程详见学校招生信息网，网址www.hnmmc.cn:85</w:t>
      </w:r>
      <w:r>
        <w:rPr>
          <w:rFonts w:hint="eastAsia" w:ascii="等线" w:hAnsi="等线" w:eastAsia="仿宋" w:cs="仿宋"/>
          <w:color w:val="000000"/>
          <w:sz w:val="28"/>
          <w:szCs w:val="28"/>
        </w:rPr>
        <w:t>。</w:t>
      </w:r>
    </w:p>
    <w:p>
      <w:pPr>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第二十四条</w:t>
      </w:r>
      <w:r>
        <w:rPr>
          <w:rFonts w:hint="eastAsia" w:ascii="等线" w:hAnsi="等线" w:eastAsia="仿宋" w:cs="仿宋"/>
          <w:color w:val="000000"/>
          <w:sz w:val="28"/>
          <w:szCs w:val="28"/>
        </w:rPr>
        <w:t xml:space="preserve"> 学校单招考试在省教育考试院的指导下，参照国家教育考试规定进行组织。在学校招生工作领导小组的统筹下，教务、招生、保卫、后勤、各二级学院等部门共同组织考务工作。具体由教务处牵头组织命题，并负责其保密工作；教务处负责按国考要求制定具体的组考方案，根据报考人数合理安排考场并组织有序考试；教务处、纪检监察处组织相关专家参照湖南省普通高考评卷及登分工作有关要求，制定科学合理的评判标准，加大信息公开及结果公示力度，确保考试评判工作公正、透明。</w:t>
      </w:r>
    </w:p>
    <w:p>
      <w:pPr>
        <w:numPr>
          <w:ilvl w:val="255"/>
          <w:numId w:val="0"/>
        </w:numPr>
        <w:spacing w:line="480" w:lineRule="exact"/>
        <w:rPr>
          <w:rFonts w:ascii="等线" w:hAnsi="等线" w:eastAsia="仿宋" w:cs="仿宋"/>
          <w:color w:val="000000"/>
          <w:sz w:val="28"/>
          <w:szCs w:val="28"/>
        </w:rPr>
      </w:pPr>
    </w:p>
    <w:p>
      <w:pPr>
        <w:numPr>
          <w:ilvl w:val="0"/>
          <w:numId w:val="2"/>
        </w:numPr>
        <w:spacing w:before="156" w:beforeLines="50" w:after="156" w:afterLines="50" w:line="48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单招录取</w:t>
      </w:r>
    </w:p>
    <w:p>
      <w:pPr>
        <w:shd w:val="clear" w:color="auto" w:fill="FFFFFF"/>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第二十五条</w:t>
      </w:r>
      <w:r>
        <w:rPr>
          <w:rFonts w:hint="eastAsia" w:ascii="等线" w:hAnsi="等线" w:eastAsia="仿宋" w:cs="仿宋"/>
          <w:color w:val="000000"/>
          <w:sz w:val="28"/>
          <w:szCs w:val="28"/>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hAnsi="等线" w:eastAsia="仿宋" w:cs="仿宋"/>
          <w:color w:val="000000"/>
          <w:sz w:val="28"/>
          <w:szCs w:val="28"/>
        </w:rPr>
        <w:t>成</w:t>
      </w:r>
      <w:r>
        <w:rPr>
          <w:rFonts w:hint="eastAsia" w:ascii="等线" w:hAnsi="等线" w:eastAsia="仿宋" w:cs="仿宋"/>
          <w:color w:val="000000"/>
          <w:sz w:val="28"/>
          <w:szCs w:val="28"/>
        </w:rPr>
        <w:t>绩不全</w:t>
      </w:r>
      <w:r>
        <w:rPr>
          <w:rFonts w:ascii="等线" w:hAnsi="等线" w:eastAsia="仿宋" w:cs="仿宋"/>
          <w:color w:val="000000"/>
          <w:sz w:val="28"/>
          <w:szCs w:val="28"/>
        </w:rPr>
        <w:t>的</w:t>
      </w:r>
      <w:r>
        <w:rPr>
          <w:rFonts w:hint="eastAsia" w:ascii="等线" w:hAnsi="等线" w:eastAsia="仿宋" w:cs="仿宋"/>
          <w:color w:val="000000"/>
          <w:sz w:val="28"/>
          <w:szCs w:val="28"/>
        </w:rPr>
        <w:t>应届普通高中毕业考生</w:t>
      </w:r>
      <w:r>
        <w:rPr>
          <w:rFonts w:ascii="等线" w:hAnsi="等线" w:eastAsia="仿宋" w:cs="仿宋"/>
          <w:color w:val="000000"/>
          <w:sz w:val="28"/>
          <w:szCs w:val="28"/>
        </w:rPr>
        <w:t>必须按照</w:t>
      </w:r>
      <w:r>
        <w:rPr>
          <w:rFonts w:hint="eastAsia" w:ascii="等线" w:hAnsi="等线" w:eastAsia="仿宋" w:cs="仿宋"/>
          <w:color w:val="000000"/>
          <w:sz w:val="28"/>
          <w:szCs w:val="28"/>
        </w:rPr>
        <w:t>中职考生和往届普通高中考生及同等学力考生</w:t>
      </w:r>
      <w:r>
        <w:rPr>
          <w:rFonts w:ascii="等线" w:hAnsi="等线" w:eastAsia="仿宋" w:cs="仿宋"/>
          <w:color w:val="000000"/>
          <w:sz w:val="28"/>
          <w:szCs w:val="28"/>
        </w:rPr>
        <w:t>的要求</w:t>
      </w:r>
      <w:r>
        <w:rPr>
          <w:rFonts w:hint="eastAsia" w:ascii="等线" w:hAnsi="等线" w:eastAsia="仿宋" w:cs="仿宋"/>
          <w:color w:val="000000"/>
          <w:sz w:val="28"/>
          <w:szCs w:val="28"/>
        </w:rPr>
        <w:t>参加</w:t>
      </w:r>
      <w:r>
        <w:rPr>
          <w:rFonts w:ascii="等线" w:hAnsi="等线" w:eastAsia="仿宋" w:cs="仿宋"/>
          <w:color w:val="000000"/>
          <w:sz w:val="28"/>
          <w:szCs w:val="28"/>
        </w:rPr>
        <w:t>文化</w:t>
      </w:r>
      <w:r>
        <w:rPr>
          <w:rFonts w:hint="eastAsia" w:ascii="等线" w:hAnsi="等线" w:eastAsia="仿宋" w:cs="仿宋"/>
          <w:color w:val="000000"/>
          <w:sz w:val="28"/>
          <w:szCs w:val="28"/>
        </w:rPr>
        <w:t>素质测试及</w:t>
      </w:r>
      <w:r>
        <w:rPr>
          <w:rFonts w:ascii="等线" w:hAnsi="等线" w:eastAsia="仿宋" w:cs="仿宋"/>
          <w:color w:val="000000"/>
          <w:sz w:val="28"/>
          <w:szCs w:val="28"/>
        </w:rPr>
        <w:t>录取。</w:t>
      </w:r>
    </w:p>
    <w:p>
      <w:pPr>
        <w:widowControl/>
        <w:shd w:val="clear" w:color="auto" w:fill="FFFFFF"/>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第二十六条</w:t>
      </w:r>
      <w:r>
        <w:rPr>
          <w:rFonts w:hint="eastAsia" w:ascii="等线" w:hAnsi="等线" w:eastAsia="仿宋" w:cs="仿宋"/>
          <w:color w:val="000000"/>
          <w:sz w:val="28"/>
          <w:szCs w:val="28"/>
        </w:rPr>
        <w:t xml:space="preserve"> 单招录取首先对报考单列计划的考生（第三类、第四类考生）进行录取，单列计划只录取第一志愿报考的考生，如有剩余单列计划则转为普通类计划录取第一类、第二类考生。</w:t>
      </w:r>
    </w:p>
    <w:p>
      <w:pPr>
        <w:widowControl/>
        <w:shd w:val="clear" w:color="auto" w:fill="FFFFFF"/>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 xml:space="preserve">第二十七条 </w:t>
      </w:r>
      <w:r>
        <w:rPr>
          <w:rFonts w:hint="eastAsia" w:ascii="等线" w:hAnsi="等线" w:eastAsia="仿宋" w:cs="仿宋"/>
          <w:color w:val="000000"/>
          <w:sz w:val="28"/>
          <w:szCs w:val="28"/>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等线" w:hAnsi="等线" w:eastAsia="仿宋" w:cs="仿宋"/>
          <w:color w:val="000000"/>
          <w:sz w:val="28"/>
          <w:szCs w:val="28"/>
        </w:rPr>
        <w:t>150</w:t>
      </w:r>
      <w:r>
        <w:rPr>
          <w:rFonts w:hint="eastAsia" w:ascii="等线" w:hAnsi="等线" w:eastAsia="仿宋" w:cs="仿宋"/>
          <w:color w:val="000000"/>
          <w:sz w:val="28"/>
          <w:szCs w:val="28"/>
        </w:rPr>
        <w:t>、</w:t>
      </w:r>
      <w:r>
        <w:rPr>
          <w:rFonts w:ascii="等线" w:hAnsi="等线" w:eastAsia="仿宋" w:cs="仿宋"/>
          <w:color w:val="000000"/>
          <w:sz w:val="28"/>
          <w:szCs w:val="28"/>
        </w:rPr>
        <w:t>50</w:t>
      </w:r>
      <w:r>
        <w:rPr>
          <w:rFonts w:hint="eastAsia" w:ascii="等线" w:hAnsi="等线" w:eastAsia="仿宋" w:cs="仿宋"/>
          <w:color w:val="000000"/>
          <w:sz w:val="28"/>
          <w:szCs w:val="28"/>
        </w:rPr>
        <w:t>人，根据同比例公式计算可得第一类、第二类考生的计划数为71、24人。第一类考生计划数计算公式：95/（150+50）</w:t>
      </w:r>
      <w:r>
        <w:rPr>
          <w:rFonts w:hint="eastAsia" w:ascii="汉仪细圆B5" w:hAnsi="汉仪细圆B5" w:eastAsia="汉仪细圆B5" w:cs="汉仪细圆B5"/>
          <w:color w:val="000000"/>
          <w:sz w:val="28"/>
          <w:szCs w:val="28"/>
        </w:rPr>
        <w:t>×150</w:t>
      </w:r>
      <w:r>
        <w:rPr>
          <w:rFonts w:hint="eastAsia" w:ascii="等线" w:hAnsi="等线" w:eastAsia="仿宋" w:cs="仿宋"/>
          <w:color w:val="000000"/>
          <w:sz w:val="28"/>
          <w:szCs w:val="28"/>
        </w:rPr>
        <w:t>。各类别各专业计划确定后，录取过程中不再调整和追加。</w:t>
      </w:r>
    </w:p>
    <w:p>
      <w:pPr>
        <w:widowControl/>
        <w:shd w:val="clear" w:color="auto" w:fill="FFFFFF"/>
        <w:spacing w:line="480" w:lineRule="exact"/>
        <w:ind w:firstLine="562" w:firstLineChars="200"/>
        <w:jc w:val="left"/>
        <w:rPr>
          <w:rFonts w:ascii="等线" w:hAnsi="等线" w:eastAsia="仿宋" w:cs="仿宋"/>
          <w:strike/>
          <w:color w:val="000000"/>
          <w:sz w:val="28"/>
          <w:szCs w:val="28"/>
        </w:rPr>
      </w:pPr>
      <w:r>
        <w:rPr>
          <w:rFonts w:hint="eastAsia" w:ascii="等线" w:hAnsi="等线" w:eastAsia="仿宋" w:cs="仿宋"/>
          <w:b/>
          <w:bCs/>
          <w:color w:val="000000"/>
          <w:sz w:val="28"/>
          <w:szCs w:val="28"/>
        </w:rPr>
        <w:t>第二十八条</w:t>
      </w:r>
      <w:r>
        <w:rPr>
          <w:rFonts w:hint="eastAsia" w:ascii="等线" w:hAnsi="等线" w:eastAsia="仿宋" w:cs="仿宋"/>
          <w:color w:val="000000"/>
          <w:sz w:val="28"/>
          <w:szCs w:val="28"/>
        </w:rPr>
        <w:t xml:space="preserve"> 单招录取工作按照“学校负责、省级招办监督”的原则进行。各类别各专业组录取时，依据考生综合成绩进行排序，除 F组分专业划定录取控制线外，其他专业组均按专业组划定最低录取控制线，达到专业组（专业）最低录取控制线的考生，按专业志愿优先的原则分配专业。</w:t>
      </w:r>
    </w:p>
    <w:p>
      <w:pPr>
        <w:spacing w:line="480" w:lineRule="exact"/>
        <w:ind w:firstLine="573"/>
        <w:rPr>
          <w:rFonts w:ascii="等线" w:hAnsi="等线" w:eastAsia="仿宋" w:cs="仿宋"/>
          <w:color w:val="000000"/>
          <w:sz w:val="28"/>
          <w:szCs w:val="28"/>
        </w:rPr>
      </w:pPr>
      <w:r>
        <w:rPr>
          <w:rFonts w:hint="eastAsia" w:ascii="等线" w:hAnsi="等线" w:eastAsia="仿宋" w:cs="仿宋"/>
          <w:b/>
          <w:bCs/>
          <w:color w:val="000000"/>
          <w:sz w:val="28"/>
          <w:szCs w:val="28"/>
        </w:rPr>
        <w:t>第二十九条</w:t>
      </w:r>
      <w:r>
        <w:rPr>
          <w:rFonts w:hint="eastAsia" w:ascii="等线" w:hAnsi="等线" w:eastAsia="仿宋" w:cs="仿宋"/>
          <w:color w:val="000000"/>
          <w:sz w:val="28"/>
          <w:szCs w:val="28"/>
        </w:rPr>
        <w:t xml:space="preserve"> 对于末位同分的考生，依据以下排序原则进行录取。同分排序规则为：考生综合成绩相同的，按职业技能测试成绩从高到低排序；如职业技能测试成绩仍相同，则依次按普通高中学业水平合格性考试或文化素质测试的语文、数学、外语单科成绩从高到低排序。退役军人同分采取加试职业技能测试方式重新排序。</w:t>
      </w:r>
    </w:p>
    <w:p>
      <w:pPr>
        <w:spacing w:line="480" w:lineRule="exact"/>
        <w:ind w:firstLine="573"/>
        <w:rPr>
          <w:rFonts w:ascii="等线" w:hAnsi="等线" w:eastAsia="仿宋" w:cs="仿宋"/>
          <w:b/>
          <w:bCs/>
          <w:strike/>
          <w:color w:val="000000"/>
          <w:sz w:val="28"/>
          <w:szCs w:val="28"/>
        </w:rPr>
      </w:pPr>
      <w:r>
        <w:rPr>
          <w:rFonts w:hint="eastAsia" w:ascii="等线" w:hAnsi="等线" w:eastAsia="仿宋" w:cs="仿宋"/>
          <w:b/>
          <w:bCs/>
          <w:color w:val="000000"/>
          <w:sz w:val="28"/>
          <w:szCs w:val="28"/>
        </w:rPr>
        <w:t xml:space="preserve">第三十条 </w:t>
      </w:r>
      <w:r>
        <w:rPr>
          <w:rFonts w:hint="eastAsia" w:ascii="等线" w:hAnsi="等线" w:eastAsia="仿宋" w:cs="仿宋"/>
          <w:color w:val="000000"/>
          <w:sz w:val="28"/>
          <w:szCs w:val="28"/>
        </w:rPr>
        <w:t>为保障生源质量，学校提前确定录取合格标准，未合格的不予录取。合格标准是：1.文化素质测试成绩不为零分（退役军人考生除外）；2.普通类（第一、二类）考生、退役军人考生职业技能测试成绩不低于180分，体育特长生体育专项测试成绩不低于240分。</w:t>
      </w:r>
    </w:p>
    <w:p>
      <w:pPr>
        <w:widowControl/>
        <w:shd w:val="clear" w:color="auto" w:fill="FFFFFF"/>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 xml:space="preserve">第三十一条 </w:t>
      </w:r>
      <w:r>
        <w:rPr>
          <w:rFonts w:hint="eastAsia" w:ascii="等线" w:hAnsi="等线" w:eastAsia="仿宋" w:cs="仿宋"/>
          <w:color w:val="000000"/>
          <w:sz w:val="28"/>
          <w:szCs w:val="28"/>
        </w:rPr>
        <w:t>学校将通过招生信息网（www.hnmmc.cn:85）发布单招拟录取名单，拟录取考生如需放弃单招录取资格，须在学校规定时间内办理相关放弃单招录取资格手续。考生放弃录取资格空缺的计划，按综合成绩从高到低的原则，从同一专业组（F组从同一专业）的相同类别考生中依次递补录取。</w:t>
      </w:r>
    </w:p>
    <w:p>
      <w:pPr>
        <w:widowControl/>
        <w:shd w:val="clear" w:color="auto" w:fill="FFFFFF"/>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第三十二条</w:t>
      </w:r>
      <w:r>
        <w:rPr>
          <w:rFonts w:hint="eastAsia" w:ascii="等线" w:hAnsi="等线" w:eastAsia="仿宋" w:cs="仿宋"/>
          <w:color w:val="000000"/>
          <w:sz w:val="28"/>
          <w:szCs w:val="28"/>
        </w:rPr>
        <w:t xml:space="preserve"> 单招录取的学生不得参加本年度统一高考和普通高校对口招生考试。单招录取的学生不得转学。</w:t>
      </w:r>
    </w:p>
    <w:p>
      <w:pPr>
        <w:widowControl/>
        <w:shd w:val="clear" w:color="auto" w:fill="FFFFFF"/>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第三十三条</w:t>
      </w:r>
      <w:r>
        <w:rPr>
          <w:rFonts w:hint="eastAsia" w:ascii="等线" w:hAnsi="等线" w:eastAsia="仿宋" w:cs="仿宋"/>
          <w:color w:val="000000"/>
          <w:sz w:val="28"/>
          <w:szCs w:val="28"/>
        </w:rPr>
        <w:t xml:space="preserve"> 退役军人考生录取后，学校按照《教育部办公厅关于做好扩招后高职教育教学管理工作的指导意见》（教职成厅函〔2019〕20号）及省教育厅有关文件规定，按照相对集中全日制教学的原则进行管理和培养。</w:t>
      </w:r>
    </w:p>
    <w:p>
      <w:pPr>
        <w:widowControl/>
        <w:shd w:val="clear" w:color="auto" w:fill="FFFFFF"/>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 xml:space="preserve">第三十四条 </w:t>
      </w:r>
      <w:r>
        <w:rPr>
          <w:rFonts w:hint="eastAsia" w:ascii="等线" w:hAnsi="等线" w:eastAsia="仿宋" w:cs="仿宋"/>
          <w:color w:val="000000"/>
          <w:sz w:val="28"/>
          <w:szCs w:val="28"/>
        </w:rPr>
        <w:t>单招第一志愿录取结束后，如有剩余专业计划，学校将向社会公布有缺额的专业及计划数，并组织第二志愿报考我校且未被第一志愿录取的考生举行考试。第二志愿考试要求及录取规则等与第一志愿的相关规定一致。</w:t>
      </w:r>
    </w:p>
    <w:p>
      <w:pPr>
        <w:widowControl/>
        <w:shd w:val="clear" w:color="auto" w:fill="FFFFFF"/>
        <w:spacing w:line="480" w:lineRule="exact"/>
        <w:ind w:firstLine="560" w:firstLineChars="200"/>
        <w:jc w:val="left"/>
        <w:rPr>
          <w:rFonts w:ascii="等线" w:hAnsi="等线" w:eastAsia="仿宋" w:cs="仿宋"/>
          <w:color w:val="000000"/>
          <w:sz w:val="28"/>
          <w:szCs w:val="28"/>
        </w:rPr>
      </w:pPr>
    </w:p>
    <w:p>
      <w:pPr>
        <w:numPr>
          <w:ilvl w:val="0"/>
          <w:numId w:val="2"/>
        </w:numPr>
        <w:spacing w:before="156" w:beforeLines="50" w:after="156" w:afterLines="50" w:line="48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监督管理</w:t>
      </w:r>
    </w:p>
    <w:p>
      <w:pPr>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 xml:space="preserve">第三十五条 </w:t>
      </w:r>
      <w:r>
        <w:rPr>
          <w:rFonts w:hint="eastAsia" w:ascii="等线" w:hAnsi="等线" w:eastAsia="仿宋" w:cs="仿宋"/>
          <w:color w:val="000000"/>
          <w:sz w:val="28"/>
          <w:szCs w:val="28"/>
        </w:rPr>
        <w:t>单招考试及录取结束后，学校按照要求及时将考试结果及拟录取考生情况在学校招生信息网公示。</w:t>
      </w:r>
    </w:p>
    <w:p>
      <w:pPr>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 xml:space="preserve">第三十六条 </w:t>
      </w:r>
      <w:r>
        <w:rPr>
          <w:rFonts w:hint="eastAsia" w:ascii="等线" w:hAnsi="等线" w:eastAsia="仿宋" w:cs="仿宋"/>
          <w:color w:val="000000"/>
          <w:sz w:val="28"/>
          <w:szCs w:val="28"/>
        </w:rPr>
        <w:t>单招期间，确保规范有序、公平公正，在学校纪委纪检监察处全程监督检查下进行单招考试、录取等工作。</w:t>
      </w:r>
    </w:p>
    <w:p>
      <w:pPr>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 xml:space="preserve">第三十七条 </w:t>
      </w:r>
      <w:r>
        <w:rPr>
          <w:rFonts w:hint="eastAsia" w:ascii="等线" w:hAnsi="等线" w:eastAsia="仿宋" w:cs="仿宋"/>
          <w:color w:val="000000"/>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spacing w:line="480" w:lineRule="exact"/>
        <w:ind w:firstLine="562" w:firstLineChars="200"/>
        <w:jc w:val="left"/>
        <w:rPr>
          <w:rFonts w:ascii="等线" w:hAnsi="等线" w:eastAsia="仿宋" w:cs="仿宋"/>
          <w:color w:val="000000"/>
          <w:sz w:val="28"/>
          <w:szCs w:val="28"/>
        </w:rPr>
      </w:pPr>
      <w:r>
        <w:rPr>
          <w:rFonts w:hint="eastAsia" w:ascii="等线" w:hAnsi="等线" w:eastAsia="仿宋" w:cs="仿宋"/>
          <w:b/>
          <w:bCs/>
          <w:color w:val="000000"/>
          <w:sz w:val="28"/>
          <w:szCs w:val="28"/>
        </w:rPr>
        <w:t xml:space="preserve">第三十八条 </w:t>
      </w:r>
      <w:r>
        <w:rPr>
          <w:rFonts w:hint="eastAsia" w:ascii="等线" w:hAnsi="等线" w:eastAsia="仿宋" w:cs="仿宋"/>
          <w:color w:val="000000"/>
          <w:sz w:val="28"/>
          <w:szCs w:val="28"/>
        </w:rPr>
        <w:t>学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学校的投诉举报电话为 0731-84028683。</w:t>
      </w:r>
    </w:p>
    <w:p>
      <w:pPr>
        <w:spacing w:line="480" w:lineRule="exact"/>
        <w:ind w:firstLine="560" w:firstLineChars="200"/>
        <w:jc w:val="left"/>
        <w:rPr>
          <w:rFonts w:ascii="等线" w:hAnsi="等线" w:eastAsia="仿宋" w:cs="仿宋"/>
          <w:color w:val="000000"/>
          <w:sz w:val="28"/>
          <w:szCs w:val="28"/>
        </w:rPr>
      </w:pPr>
    </w:p>
    <w:p>
      <w:pPr>
        <w:numPr>
          <w:ilvl w:val="0"/>
          <w:numId w:val="2"/>
        </w:numPr>
        <w:spacing w:before="156" w:beforeLines="50" w:after="156" w:afterLines="50" w:line="48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附则</w:t>
      </w:r>
    </w:p>
    <w:p>
      <w:pPr>
        <w:pStyle w:val="2"/>
        <w:shd w:val="clear" w:color="auto" w:fill="FFFFFF"/>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第三十九条</w:t>
      </w:r>
      <w:r>
        <w:rPr>
          <w:rFonts w:hint="eastAsia" w:ascii="等线" w:hAnsi="等线" w:eastAsia="仿宋" w:cs="仿宋"/>
          <w:color w:val="000000"/>
          <w:sz w:val="28"/>
          <w:szCs w:val="28"/>
        </w:rPr>
        <w:t xml:space="preserve"> 学校对新生入学设有“绿色通道”。家庭经济特别困难的新生，可持乡（镇）以上人民政府证明向学校学生工作处申请办理学费缓交手续，并可根据国家有关规定申请国家助学贷款。学校建立了完善的“奖、助、贷、补、减”五位一体的资助体系。品学兼优的学生可以申请参评学校的国家奖学金、国家励志奖学金、学校奖学金等，金额最高分别为8000元/年、5000元/年、2000元/年。学校为帮助家庭经济困难的学生，开辟了“绿色通道”，学生可根据家庭经济困难情况申请“国家助学金”，也可以参加学校组织的勤工俭学。国家助学金一等4400元/年、二等3300元/年、三等2200元/年。同时，家庭困难学生还可以在生源地教育局申请国家助学贷款，每学年最高可贷款12000元，借款学生在校期间的利息全部由财政补贴。</w:t>
      </w:r>
    </w:p>
    <w:p>
      <w:pPr>
        <w:shd w:val="clear" w:color="auto" w:fill="FFFFFF"/>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 xml:space="preserve">第四十条 </w:t>
      </w:r>
      <w:r>
        <w:rPr>
          <w:rFonts w:hint="eastAsia" w:ascii="等线" w:hAnsi="等线" w:eastAsia="仿宋" w:cs="仿宋"/>
          <w:color w:val="000000"/>
          <w:sz w:val="28"/>
          <w:szCs w:val="28"/>
        </w:rPr>
        <w:t>录取考生的体检标准按照教育部、卫生部、中国残疾人联合会颁布的《普通高等学校招生体检工作指导意见》及有关补充规定执行。</w:t>
      </w:r>
    </w:p>
    <w:p>
      <w:pPr>
        <w:shd w:val="clear" w:color="auto" w:fill="FFFFFF"/>
        <w:spacing w:line="480" w:lineRule="exact"/>
        <w:ind w:firstLine="562" w:firstLineChars="200"/>
        <w:rPr>
          <w:rFonts w:ascii="等线" w:hAnsi="等线" w:eastAsia="仿宋" w:cs="仿宋"/>
          <w:b/>
          <w:bCs/>
          <w:color w:val="000000"/>
          <w:sz w:val="32"/>
          <w:szCs w:val="32"/>
        </w:rPr>
      </w:pPr>
      <w:r>
        <w:rPr>
          <w:rFonts w:hint="eastAsia" w:ascii="等线" w:hAnsi="等线" w:eastAsia="仿宋" w:cs="仿宋"/>
          <w:b/>
          <w:bCs/>
          <w:color w:val="000000"/>
          <w:sz w:val="28"/>
          <w:szCs w:val="28"/>
        </w:rPr>
        <w:t xml:space="preserve">第四十一条 </w:t>
      </w:r>
      <w:r>
        <w:rPr>
          <w:rFonts w:hint="eastAsia" w:ascii="等线" w:hAnsi="等线" w:eastAsia="仿宋" w:cs="仿宋"/>
          <w:color w:val="000000"/>
          <w:sz w:val="28"/>
          <w:szCs w:val="28"/>
        </w:rPr>
        <w:t>录取考生的思想政治品德考核和身体健康状况检查均采用考生报考普通高校招生考试或对口招生考试时所采集的信息，学生对提供的信息真实性负责。</w:t>
      </w:r>
    </w:p>
    <w:p>
      <w:pPr>
        <w:shd w:val="clear" w:color="auto" w:fill="FFFFFF"/>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第四十二条</w:t>
      </w:r>
      <w:r>
        <w:rPr>
          <w:rFonts w:hint="eastAsia" w:ascii="等线" w:hAnsi="等线" w:eastAsia="仿宋" w:cs="仿宋"/>
          <w:color w:val="000000"/>
          <w:sz w:val="28"/>
          <w:szCs w:val="28"/>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第四十三条</w:t>
      </w:r>
      <w:r>
        <w:rPr>
          <w:rFonts w:hint="eastAsia" w:ascii="等线" w:hAnsi="等线" w:eastAsia="仿宋" w:cs="仿宋"/>
          <w:color w:val="000000"/>
          <w:sz w:val="28"/>
          <w:szCs w:val="28"/>
        </w:rPr>
        <w:t xml:space="preserve"> 本章程通过湖南省教育考试院和学校招生信息网向社会发布，对于各种媒体节选公布的章程内容，如理解有误，以学校公布的完整单独招生章程为准。</w:t>
      </w:r>
    </w:p>
    <w:p>
      <w:pPr>
        <w:pStyle w:val="2"/>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 xml:space="preserve">第四十四条 </w:t>
      </w:r>
      <w:r>
        <w:rPr>
          <w:rFonts w:hint="eastAsia" w:ascii="等线" w:hAnsi="等线" w:eastAsia="仿宋" w:cs="仿宋"/>
          <w:color w:val="000000"/>
          <w:sz w:val="28"/>
          <w:szCs w:val="28"/>
        </w:rPr>
        <w:t>学校招生联系方式</w:t>
      </w:r>
    </w:p>
    <w:p>
      <w:pPr>
        <w:spacing w:line="480" w:lineRule="exact"/>
        <w:ind w:firstLine="573"/>
        <w:rPr>
          <w:rFonts w:ascii="等线" w:hAnsi="等线" w:eastAsia="仿宋" w:cs="仿宋"/>
          <w:color w:val="000000"/>
          <w:sz w:val="28"/>
          <w:szCs w:val="28"/>
        </w:rPr>
      </w:pPr>
      <w:r>
        <w:rPr>
          <w:rFonts w:hint="eastAsia" w:ascii="等线" w:hAnsi="等线" w:eastAsia="仿宋" w:cs="仿宋"/>
          <w:color w:val="000000"/>
          <w:sz w:val="28"/>
          <w:szCs w:val="28"/>
        </w:rPr>
        <w:t xml:space="preserve">通信地址：湖南省长沙市星沙经济技术开发区天华路322号图书馆301办公室 </w:t>
      </w:r>
    </w:p>
    <w:p>
      <w:pPr>
        <w:pStyle w:val="2"/>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 xml:space="preserve">邮政编码：410100  </w:t>
      </w:r>
    </w:p>
    <w:p>
      <w:pPr>
        <w:pStyle w:val="2"/>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招生咨询电话： 0731-84028686、84028681</w:t>
      </w:r>
    </w:p>
    <w:p>
      <w:pPr>
        <w:pStyle w:val="2"/>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 xml:space="preserve">招生咨询邮箱： 2568664076@qq.com  </w:t>
      </w:r>
    </w:p>
    <w:p>
      <w:pPr>
        <w:pStyle w:val="2"/>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 xml:space="preserve">招生信息发布网址：www.hnmmc.cn:85 </w:t>
      </w:r>
    </w:p>
    <w:p>
      <w:pPr>
        <w:pStyle w:val="10"/>
        <w:shd w:val="clear" w:color="auto" w:fill="FFFFFF"/>
        <w:spacing w:before="0" w:beforeAutospacing="0" w:after="0" w:afterAutospacing="0" w:line="480" w:lineRule="exact"/>
        <w:ind w:firstLine="560" w:firstLineChars="200"/>
        <w:rPr>
          <w:rFonts w:ascii="等线" w:hAnsi="等线" w:eastAsia="仿宋" w:cs="仿宋"/>
          <w:color w:val="000000"/>
          <w:kern w:val="2"/>
          <w:sz w:val="28"/>
          <w:szCs w:val="28"/>
        </w:rPr>
      </w:pPr>
      <w:r>
        <w:rPr>
          <w:rFonts w:hint="eastAsia" w:ascii="等线" w:hAnsi="等线" w:eastAsia="仿宋" w:cs="仿宋"/>
          <w:color w:val="000000"/>
          <w:kern w:val="2"/>
          <w:sz w:val="28"/>
          <w:szCs w:val="28"/>
        </w:rPr>
        <w:t xml:space="preserve">监督投诉电话： </w:t>
      </w:r>
      <w:r>
        <w:rPr>
          <w:rFonts w:hint="eastAsia" w:ascii="等线" w:hAnsi="等线" w:eastAsia="仿宋" w:cs="仿宋"/>
          <w:color w:val="000000"/>
          <w:sz w:val="28"/>
          <w:szCs w:val="28"/>
        </w:rPr>
        <w:t>0731-84028683</w:t>
      </w:r>
      <w:r>
        <w:rPr>
          <w:rFonts w:hint="eastAsia" w:ascii="等线" w:hAnsi="等线" w:eastAsia="仿宋" w:cs="仿宋"/>
          <w:color w:val="000000"/>
          <w:kern w:val="2"/>
          <w:sz w:val="28"/>
          <w:szCs w:val="28"/>
        </w:rPr>
        <w:t xml:space="preserve">   </w:t>
      </w:r>
    </w:p>
    <w:p>
      <w:pPr>
        <w:shd w:val="clear" w:color="auto" w:fill="FFFFFF"/>
        <w:spacing w:line="48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rPr>
        <w:t xml:space="preserve">第四十五条 </w:t>
      </w:r>
      <w:r>
        <w:rPr>
          <w:rFonts w:hint="eastAsia" w:ascii="等线" w:hAnsi="等线" w:eastAsia="仿宋" w:cs="仿宋"/>
          <w:color w:val="000000"/>
          <w:sz w:val="28"/>
          <w:szCs w:val="28"/>
        </w:rPr>
        <w:t>本章程适用于学校2024年湖南省单招。其解释权属于湖南大众传媒职业技术学院。</w:t>
      </w:r>
      <w:r>
        <w:rPr>
          <w:rFonts w:hint="eastAsia" w:ascii="等线" w:hAnsi="等线" w:eastAsia="仿宋" w:cs="仿宋"/>
          <w:color w:val="000000"/>
          <w:sz w:val="28"/>
          <w:szCs w:val="28"/>
          <w:shd w:val="clear" w:color="auto" w:fill="FFFFFF"/>
        </w:rPr>
        <w:t>如遇教育部、湖南省教育厅相关招生政策调整，以公布的最新政策为准。</w:t>
      </w:r>
    </w:p>
    <w:p>
      <w:pPr>
        <w:spacing w:line="480" w:lineRule="exact"/>
        <w:rPr>
          <w:rFonts w:ascii="等线" w:hAnsi="等线" w:eastAsia="仿宋" w:cs="仿宋"/>
          <w:color w:val="000000"/>
          <w:sz w:val="28"/>
          <w:szCs w:val="28"/>
        </w:rPr>
      </w:pPr>
    </w:p>
    <w:p>
      <w:pPr>
        <w:numPr>
          <w:ilvl w:val="255"/>
          <w:numId w:val="0"/>
        </w:numPr>
        <w:shd w:val="clear" w:color="auto" w:fill="FFFFFF"/>
        <w:spacing w:line="480" w:lineRule="exact"/>
        <w:ind w:firstLine="560" w:firstLineChars="200"/>
        <w:rPr>
          <w:rFonts w:ascii="等线" w:hAnsi="等线" w:eastAsia="仿宋" w:cs="仿宋"/>
          <w:color w:val="000000"/>
          <w:sz w:val="28"/>
          <w:szCs w:val="28"/>
        </w:rPr>
      </w:pPr>
    </w:p>
    <w:p>
      <w:pPr>
        <w:pStyle w:val="2"/>
        <w:spacing w:line="480" w:lineRule="exact"/>
        <w:rPr>
          <w:rFonts w:ascii="等线" w:hAnsi="等线" w:eastAsia="仿宋" w:cs="仿宋"/>
          <w:color w:val="000000"/>
          <w:sz w:val="28"/>
          <w:szCs w:val="28"/>
        </w:rPr>
      </w:pPr>
    </w:p>
    <w:p>
      <w:pPr>
        <w:spacing w:line="480" w:lineRule="exact"/>
        <w:rPr>
          <w:color w:val="000000"/>
        </w:rPr>
      </w:pPr>
      <w:r>
        <w:rPr>
          <w:color w:val="000000"/>
        </w:rPr>
        <w:br w:type="page"/>
      </w:r>
    </w:p>
    <w:p>
      <w:pPr>
        <w:spacing w:before="156" w:beforeLines="50" w:after="156" w:afterLines="50" w:line="560" w:lineRule="exact"/>
        <w:jc w:val="center"/>
        <w:rPr>
          <w:rFonts w:eastAsia="华文中宋" w:cs="华文中宋"/>
          <w:b/>
          <w:bCs/>
          <w:color w:val="000000"/>
          <w:sz w:val="44"/>
          <w:szCs w:val="44"/>
        </w:rPr>
      </w:pPr>
      <w:r>
        <w:rPr>
          <w:rFonts w:hint="eastAsia" w:eastAsia="华文中宋" w:cs="华文中宋"/>
          <w:b/>
          <w:bCs/>
          <w:color w:val="000000"/>
          <w:sz w:val="44"/>
          <w:szCs w:val="44"/>
        </w:rPr>
        <w:t>湖南大众传媒职业技术学院</w:t>
      </w:r>
    </w:p>
    <w:p>
      <w:pPr>
        <w:spacing w:before="156" w:beforeLines="50" w:after="156" w:afterLines="50" w:line="560" w:lineRule="exact"/>
        <w:jc w:val="center"/>
        <w:rPr>
          <w:rFonts w:eastAsia="华文中宋" w:cs="华文中宋"/>
          <w:b/>
          <w:bCs/>
          <w:color w:val="000000"/>
          <w:sz w:val="44"/>
          <w:szCs w:val="44"/>
        </w:rPr>
      </w:pPr>
      <w:r>
        <w:rPr>
          <w:rFonts w:hint="eastAsia" w:eastAsia="华文中宋" w:cs="华文中宋"/>
          <w:b/>
          <w:bCs/>
          <w:color w:val="000000"/>
          <w:sz w:val="44"/>
          <w:szCs w:val="44"/>
        </w:rPr>
        <w:t>2024年体育特长生单招方案</w:t>
      </w:r>
    </w:p>
    <w:p>
      <w:pPr>
        <w:spacing w:line="500" w:lineRule="exact"/>
        <w:ind w:firstLine="560" w:firstLineChars="200"/>
        <w:rPr>
          <w:rFonts w:eastAsia="仿宋" w:cs="仿宋"/>
          <w:color w:val="000000"/>
          <w:sz w:val="28"/>
          <w:szCs w:val="28"/>
        </w:rPr>
      </w:pPr>
    </w:p>
    <w:p>
      <w:pPr>
        <w:spacing w:line="480" w:lineRule="exact"/>
        <w:ind w:firstLine="560" w:firstLineChars="200"/>
        <w:rPr>
          <w:rFonts w:eastAsia="仿宋" w:cs="仿宋"/>
          <w:color w:val="000000"/>
          <w:sz w:val="28"/>
          <w:szCs w:val="28"/>
        </w:rPr>
      </w:pPr>
      <w:r>
        <w:rPr>
          <w:rFonts w:hint="eastAsia" w:eastAsia="仿宋" w:cs="仿宋"/>
          <w:color w:val="000000"/>
          <w:sz w:val="28"/>
          <w:szCs w:val="28"/>
        </w:rPr>
        <w:t>为进一步推进我校体育后备人才的培养，规范特长生的招生工作，根据湖南省教育厅</w:t>
      </w:r>
      <w:r>
        <w:rPr>
          <w:rFonts w:hint="eastAsia" w:ascii="等线" w:hAnsi="等线" w:eastAsia="仿宋" w:cs="仿宋"/>
          <w:color w:val="000000"/>
          <w:sz w:val="28"/>
          <w:szCs w:val="28"/>
        </w:rPr>
        <w:t>《关于做好湖南省2024年高职（高专）院校单独招生工作的通知》（湘教发〔2023〕49号）</w:t>
      </w:r>
      <w:r>
        <w:rPr>
          <w:rFonts w:hint="eastAsia" w:eastAsia="仿宋" w:cs="仿宋"/>
          <w:color w:val="000000"/>
          <w:sz w:val="28"/>
          <w:szCs w:val="28"/>
        </w:rPr>
        <w:t>文件要求，结合学校实际，特制订本招生方案。</w:t>
      </w:r>
    </w:p>
    <w:p>
      <w:pPr>
        <w:widowControl/>
        <w:shd w:val="clear" w:color="auto" w:fill="FFFFFF"/>
        <w:spacing w:before="62" w:beforeLines="20" w:line="480" w:lineRule="exact"/>
        <w:ind w:left="561"/>
        <w:rPr>
          <w:rFonts w:eastAsia="仿宋"/>
          <w:b/>
          <w:bCs/>
          <w:color w:val="000000"/>
          <w:sz w:val="32"/>
          <w:szCs w:val="28"/>
        </w:rPr>
      </w:pPr>
      <w:r>
        <w:rPr>
          <w:rFonts w:hint="eastAsia" w:eastAsia="仿宋"/>
          <w:b/>
          <w:bCs/>
          <w:color w:val="000000"/>
          <w:sz w:val="32"/>
          <w:szCs w:val="28"/>
        </w:rPr>
        <w:t>一、招生项目与计划</w:t>
      </w:r>
    </w:p>
    <w:p>
      <w:pPr>
        <w:spacing w:line="480" w:lineRule="exact"/>
        <w:ind w:firstLine="560" w:firstLineChars="200"/>
        <w:rPr>
          <w:rFonts w:eastAsia="仿宋" w:cs="仿宋"/>
          <w:color w:val="000000"/>
          <w:sz w:val="28"/>
          <w:szCs w:val="28"/>
        </w:rPr>
      </w:pPr>
      <w:r>
        <w:rPr>
          <w:rFonts w:hint="eastAsia" w:ascii="等线" w:hAnsi="等线" w:eastAsia="仿宋" w:cs="仿宋"/>
          <w:color w:val="000000"/>
          <w:sz w:val="28"/>
          <w:szCs w:val="28"/>
        </w:rPr>
        <w:t>学校</w:t>
      </w:r>
      <w:r>
        <w:rPr>
          <w:rFonts w:hint="eastAsia" w:eastAsia="仿宋" w:cs="仿宋"/>
          <w:color w:val="000000"/>
          <w:sz w:val="28"/>
          <w:szCs w:val="28"/>
        </w:rPr>
        <w:t>体育特长生招生计划严格按照湖南省教育厅有关规定执行，体育特长生计划12人。具体各项目计划如下：</w:t>
      </w:r>
    </w:p>
    <w:tbl>
      <w:tblPr>
        <w:tblStyle w:val="12"/>
        <w:tblW w:w="8007" w:type="dxa"/>
        <w:jc w:val="center"/>
        <w:tblBorders>
          <w:top w:val="single" w:color="666666" w:sz="6" w:space="0"/>
          <w:left w:val="single" w:color="666666" w:sz="6"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18"/>
        <w:gridCol w:w="1778"/>
        <w:gridCol w:w="2492"/>
        <w:gridCol w:w="2019"/>
      </w:tblGrid>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5" w:hRule="exact"/>
          <w:jc w:val="center"/>
        </w:trPr>
        <w:tc>
          <w:tcPr>
            <w:tcW w:w="171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类别</w:t>
            </w:r>
          </w:p>
        </w:tc>
        <w:tc>
          <w:tcPr>
            <w:tcW w:w="177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项目</w:t>
            </w:r>
          </w:p>
        </w:tc>
        <w:tc>
          <w:tcPr>
            <w:tcW w:w="249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具体小项目及性别要求</w:t>
            </w:r>
          </w:p>
        </w:tc>
        <w:tc>
          <w:tcPr>
            <w:tcW w:w="2019"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计划数</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exact"/>
          <w:jc w:val="center"/>
        </w:trPr>
        <w:tc>
          <w:tcPr>
            <w:tcW w:w="1718"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体育特长生</w:t>
            </w:r>
          </w:p>
        </w:tc>
        <w:tc>
          <w:tcPr>
            <w:tcW w:w="177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篮球</w:t>
            </w:r>
          </w:p>
        </w:tc>
        <w:tc>
          <w:tcPr>
            <w:tcW w:w="249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男子篮球</w:t>
            </w:r>
          </w:p>
          <w:p>
            <w:pPr>
              <w:widowControl/>
              <w:spacing w:line="240" w:lineRule="atLeast"/>
              <w:jc w:val="center"/>
              <w:rPr>
                <w:rFonts w:ascii="仿宋" w:hAnsi="仿宋" w:eastAsia="仿宋" w:cs="仿宋"/>
                <w:color w:val="000000"/>
                <w:kern w:val="0"/>
                <w:szCs w:val="28"/>
              </w:rPr>
            </w:pPr>
          </w:p>
        </w:tc>
        <w:tc>
          <w:tcPr>
            <w:tcW w:w="2019"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2</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exact"/>
          <w:jc w:val="center"/>
        </w:trPr>
        <w:tc>
          <w:tcPr>
            <w:tcW w:w="17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p>
        </w:tc>
        <w:tc>
          <w:tcPr>
            <w:tcW w:w="177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足球</w:t>
            </w:r>
          </w:p>
        </w:tc>
        <w:tc>
          <w:tcPr>
            <w:tcW w:w="249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男子足球</w:t>
            </w:r>
          </w:p>
        </w:tc>
        <w:tc>
          <w:tcPr>
            <w:tcW w:w="2019"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3</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exact"/>
          <w:jc w:val="center"/>
        </w:trPr>
        <w:tc>
          <w:tcPr>
            <w:tcW w:w="17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p>
        </w:tc>
        <w:tc>
          <w:tcPr>
            <w:tcW w:w="177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跆拳道</w:t>
            </w:r>
          </w:p>
        </w:tc>
        <w:tc>
          <w:tcPr>
            <w:tcW w:w="249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跆拳道</w:t>
            </w:r>
          </w:p>
          <w:p>
            <w:pPr>
              <w:widowControl/>
              <w:spacing w:line="240" w:lineRule="atLeast"/>
              <w:jc w:val="center"/>
              <w:rPr>
                <w:rFonts w:ascii="仿宋" w:hAnsi="仿宋" w:eastAsia="仿宋" w:cs="仿宋"/>
                <w:color w:val="000000"/>
                <w:kern w:val="0"/>
                <w:szCs w:val="28"/>
              </w:rPr>
            </w:pPr>
          </w:p>
        </w:tc>
        <w:tc>
          <w:tcPr>
            <w:tcW w:w="2019"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2</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exact"/>
          <w:jc w:val="center"/>
        </w:trPr>
        <w:tc>
          <w:tcPr>
            <w:tcW w:w="17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p>
        </w:tc>
        <w:tc>
          <w:tcPr>
            <w:tcW w:w="177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啦啦操</w:t>
            </w:r>
          </w:p>
        </w:tc>
        <w:tc>
          <w:tcPr>
            <w:tcW w:w="249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啦啦操</w:t>
            </w:r>
          </w:p>
        </w:tc>
        <w:tc>
          <w:tcPr>
            <w:tcW w:w="2019"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3</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exact"/>
          <w:jc w:val="center"/>
        </w:trPr>
        <w:tc>
          <w:tcPr>
            <w:tcW w:w="17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p>
        </w:tc>
        <w:tc>
          <w:tcPr>
            <w:tcW w:w="177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体育舞蹈</w:t>
            </w:r>
          </w:p>
        </w:tc>
        <w:tc>
          <w:tcPr>
            <w:tcW w:w="249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体育舞蹈</w:t>
            </w:r>
          </w:p>
        </w:tc>
        <w:tc>
          <w:tcPr>
            <w:tcW w:w="2019"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atLeast"/>
              <w:jc w:val="center"/>
              <w:rPr>
                <w:rFonts w:ascii="仿宋" w:hAnsi="仿宋" w:eastAsia="仿宋" w:cs="仿宋"/>
                <w:color w:val="000000"/>
                <w:kern w:val="0"/>
                <w:szCs w:val="28"/>
              </w:rPr>
            </w:pPr>
            <w:r>
              <w:rPr>
                <w:rFonts w:hint="eastAsia" w:ascii="仿宋" w:hAnsi="仿宋" w:eastAsia="仿宋" w:cs="仿宋"/>
                <w:color w:val="000000"/>
                <w:kern w:val="0"/>
                <w:szCs w:val="28"/>
              </w:rPr>
              <w:t>2</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34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rPr>
                <w:rFonts w:cs="等线"/>
                <w:color w:val="000000"/>
                <w:kern w:val="0"/>
                <w:szCs w:val="28"/>
              </w:rPr>
            </w:pPr>
            <w:r>
              <w:rPr>
                <w:rFonts w:hint="eastAsia" w:cs="等线"/>
                <w:color w:val="000000"/>
                <w:kern w:val="0"/>
                <w:szCs w:val="28"/>
              </w:rPr>
              <w:t>合  计</w:t>
            </w:r>
          </w:p>
        </w:tc>
        <w:tc>
          <w:tcPr>
            <w:tcW w:w="24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rPr>
                <w:rFonts w:cs="等线"/>
                <w:color w:val="000000"/>
                <w:kern w:val="0"/>
                <w:szCs w:val="28"/>
              </w:rPr>
            </w:pPr>
            <w:r>
              <w:rPr>
                <w:rFonts w:hint="eastAsia" w:cs="等线"/>
                <w:color w:val="000000"/>
                <w:kern w:val="0"/>
                <w:szCs w:val="28"/>
              </w:rPr>
              <w:t xml:space="preserve"> </w:t>
            </w: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rPr>
                <w:rFonts w:cs="等线"/>
                <w:color w:val="000000"/>
                <w:kern w:val="0"/>
                <w:szCs w:val="28"/>
              </w:rPr>
            </w:pPr>
            <w:r>
              <w:rPr>
                <w:rFonts w:hint="eastAsia" w:cs="等线"/>
                <w:color w:val="000000"/>
                <w:kern w:val="0"/>
                <w:szCs w:val="28"/>
              </w:rPr>
              <w:t>12</w:t>
            </w:r>
          </w:p>
        </w:tc>
      </w:tr>
    </w:tbl>
    <w:p>
      <w:pPr>
        <w:widowControl/>
        <w:numPr>
          <w:ilvl w:val="0"/>
          <w:numId w:val="4"/>
        </w:numPr>
        <w:shd w:val="clear" w:color="auto" w:fill="FFFFFF"/>
        <w:spacing w:before="62" w:beforeLines="20" w:line="480" w:lineRule="exact"/>
        <w:ind w:left="561"/>
        <w:rPr>
          <w:rFonts w:eastAsia="仿宋"/>
          <w:b/>
          <w:bCs/>
          <w:color w:val="000000"/>
          <w:sz w:val="32"/>
          <w:szCs w:val="28"/>
        </w:rPr>
      </w:pPr>
      <w:r>
        <w:rPr>
          <w:rFonts w:hint="eastAsia" w:eastAsia="仿宋"/>
          <w:b/>
          <w:bCs/>
          <w:color w:val="000000"/>
          <w:sz w:val="32"/>
          <w:szCs w:val="28"/>
        </w:rPr>
        <w:t>报考条件</w:t>
      </w:r>
    </w:p>
    <w:p>
      <w:pPr>
        <w:numPr>
          <w:ilvl w:val="0"/>
          <w:numId w:val="5"/>
        </w:numPr>
        <w:spacing w:line="480" w:lineRule="exact"/>
        <w:ind w:firstLine="560" w:firstLineChars="200"/>
        <w:rPr>
          <w:rFonts w:eastAsia="仿宋" w:cs="仿宋"/>
          <w:color w:val="000000"/>
          <w:sz w:val="28"/>
          <w:szCs w:val="28"/>
        </w:rPr>
      </w:pPr>
      <w:r>
        <w:rPr>
          <w:rFonts w:hint="eastAsia" w:eastAsia="仿宋" w:cs="仿宋"/>
          <w:color w:val="000000"/>
          <w:sz w:val="28"/>
          <w:szCs w:val="28"/>
        </w:rPr>
        <w:t>符合我省2024年普通高考（含对口招生考试）报名条件并已参加高考报名；</w:t>
      </w:r>
    </w:p>
    <w:p>
      <w:pPr>
        <w:numPr>
          <w:ilvl w:val="0"/>
          <w:numId w:val="5"/>
        </w:numPr>
        <w:spacing w:line="480" w:lineRule="exact"/>
        <w:ind w:firstLine="560" w:firstLineChars="200"/>
        <w:rPr>
          <w:rFonts w:eastAsia="仿宋" w:cs="仿宋"/>
          <w:color w:val="000000"/>
          <w:sz w:val="28"/>
          <w:szCs w:val="28"/>
        </w:rPr>
      </w:pPr>
      <w:r>
        <w:rPr>
          <w:rFonts w:hint="eastAsia" w:eastAsia="仿宋" w:cs="仿宋"/>
          <w:color w:val="000000"/>
          <w:sz w:val="28"/>
          <w:szCs w:val="28"/>
        </w:rPr>
        <w:t>年龄不超过22周岁（2002年1月1日后出生）的考生，具备以下条件之一均可报考：</w:t>
      </w:r>
    </w:p>
    <w:p>
      <w:pPr>
        <w:numPr>
          <w:ilvl w:val="0"/>
          <w:numId w:val="6"/>
        </w:numPr>
        <w:spacing w:line="480" w:lineRule="exact"/>
        <w:ind w:left="0" w:firstLine="425"/>
        <w:rPr>
          <w:rFonts w:eastAsia="仿宋" w:cs="仿宋"/>
          <w:color w:val="000000"/>
          <w:sz w:val="28"/>
          <w:szCs w:val="28"/>
        </w:rPr>
      </w:pPr>
      <w:r>
        <w:rPr>
          <w:rFonts w:hint="eastAsia" w:eastAsia="仿宋" w:cs="仿宋"/>
          <w:color w:val="000000"/>
          <w:sz w:val="28"/>
          <w:szCs w:val="28"/>
        </w:rPr>
        <w:t>近三年取得二级以上运动员等级证书；</w:t>
      </w:r>
    </w:p>
    <w:p>
      <w:pPr>
        <w:numPr>
          <w:ilvl w:val="0"/>
          <w:numId w:val="6"/>
        </w:numPr>
        <w:spacing w:line="480" w:lineRule="exact"/>
        <w:ind w:left="0" w:firstLine="425"/>
        <w:rPr>
          <w:rFonts w:eastAsia="仿宋" w:cs="仿宋"/>
          <w:color w:val="000000"/>
          <w:sz w:val="28"/>
          <w:szCs w:val="28"/>
        </w:rPr>
      </w:pPr>
      <w:r>
        <w:rPr>
          <w:rFonts w:hint="eastAsia" w:eastAsia="仿宋" w:cs="仿宋"/>
          <w:color w:val="000000"/>
          <w:sz w:val="28"/>
          <w:szCs w:val="28"/>
        </w:rPr>
        <w:t>近三年取得省级单项比赛前八名、团体比赛前六名；</w:t>
      </w:r>
    </w:p>
    <w:p>
      <w:pPr>
        <w:numPr>
          <w:ilvl w:val="0"/>
          <w:numId w:val="6"/>
        </w:numPr>
        <w:spacing w:line="480" w:lineRule="exact"/>
        <w:ind w:left="0" w:firstLine="425"/>
        <w:rPr>
          <w:rFonts w:eastAsia="仿宋" w:cs="仿宋"/>
          <w:color w:val="000000"/>
          <w:sz w:val="28"/>
          <w:szCs w:val="28"/>
        </w:rPr>
      </w:pPr>
      <w:r>
        <w:rPr>
          <w:rFonts w:hint="eastAsia" w:eastAsia="仿宋" w:cs="仿宋"/>
          <w:color w:val="000000"/>
          <w:sz w:val="28"/>
          <w:szCs w:val="28"/>
        </w:rPr>
        <w:t>近三年取得地、市级单项比赛前六名、团体比赛前四名；</w:t>
      </w:r>
    </w:p>
    <w:p>
      <w:pPr>
        <w:numPr>
          <w:ilvl w:val="0"/>
          <w:numId w:val="6"/>
        </w:numPr>
        <w:spacing w:line="480" w:lineRule="exact"/>
        <w:ind w:left="0" w:firstLine="425"/>
        <w:rPr>
          <w:rFonts w:eastAsia="仿宋" w:cs="仿宋"/>
          <w:color w:val="000000"/>
          <w:sz w:val="28"/>
          <w:szCs w:val="28"/>
        </w:rPr>
      </w:pPr>
      <w:r>
        <w:rPr>
          <w:rFonts w:hint="eastAsia" w:eastAsia="仿宋" w:cs="仿宋"/>
          <w:color w:val="000000"/>
          <w:sz w:val="28"/>
          <w:szCs w:val="28"/>
        </w:rPr>
        <w:t>近三年取得县级单项比赛前三名、团体比赛前三名。</w:t>
      </w:r>
    </w:p>
    <w:p>
      <w:pPr>
        <w:spacing w:line="480" w:lineRule="exact"/>
        <w:ind w:firstLine="560" w:firstLineChars="200"/>
        <w:rPr>
          <w:color w:val="000000"/>
        </w:rPr>
      </w:pPr>
      <w:r>
        <w:rPr>
          <w:rFonts w:hint="eastAsia" w:eastAsia="仿宋" w:cs="仿宋"/>
          <w:color w:val="000000"/>
          <w:sz w:val="28"/>
          <w:szCs w:val="28"/>
        </w:rPr>
        <w:t>3.所获成绩及奖项限于报所对应的专业项目。</w:t>
      </w:r>
    </w:p>
    <w:p>
      <w:pPr>
        <w:widowControl/>
        <w:shd w:val="clear" w:color="auto" w:fill="FFFFFF"/>
        <w:spacing w:before="62" w:beforeLines="20" w:line="480" w:lineRule="exact"/>
        <w:ind w:left="561"/>
        <w:rPr>
          <w:rFonts w:eastAsia="仿宋"/>
          <w:b/>
          <w:bCs/>
          <w:color w:val="000000"/>
          <w:sz w:val="32"/>
          <w:szCs w:val="28"/>
        </w:rPr>
      </w:pPr>
      <w:r>
        <w:rPr>
          <w:rFonts w:hint="eastAsia" w:eastAsia="仿宋"/>
          <w:b/>
          <w:bCs/>
          <w:color w:val="000000"/>
          <w:sz w:val="32"/>
          <w:szCs w:val="28"/>
        </w:rPr>
        <w:t>三、报考流程</w:t>
      </w:r>
    </w:p>
    <w:p>
      <w:pPr>
        <w:spacing w:line="480" w:lineRule="exact"/>
        <w:ind w:firstLine="560" w:firstLineChars="200"/>
        <w:rPr>
          <w:rFonts w:eastAsia="仿宋" w:cs="仿宋"/>
          <w:color w:val="000000"/>
          <w:sz w:val="28"/>
          <w:szCs w:val="28"/>
        </w:rPr>
      </w:pPr>
      <w:r>
        <w:rPr>
          <w:rFonts w:hint="eastAsia" w:eastAsia="仿宋" w:cs="仿宋"/>
          <w:color w:val="000000"/>
          <w:sz w:val="28"/>
          <w:szCs w:val="28"/>
        </w:rPr>
        <w:t>1.参加全省单招统一报考</w:t>
      </w:r>
      <w:r>
        <w:rPr>
          <w:rFonts w:hint="eastAsia" w:ascii="等线" w:hAnsi="等线" w:eastAsia="仿宋" w:cs="仿宋"/>
          <w:color w:val="000000"/>
          <w:sz w:val="28"/>
          <w:szCs w:val="28"/>
        </w:rPr>
        <w:t>。</w:t>
      </w:r>
    </w:p>
    <w:p>
      <w:pPr>
        <w:spacing w:line="480" w:lineRule="exact"/>
        <w:ind w:firstLine="560" w:firstLineChars="200"/>
        <w:rPr>
          <w:rFonts w:eastAsia="仿宋" w:cs="仿宋"/>
          <w:color w:val="000000"/>
          <w:sz w:val="28"/>
          <w:szCs w:val="28"/>
        </w:rPr>
      </w:pPr>
      <w:r>
        <w:rPr>
          <w:rFonts w:hint="eastAsia" w:eastAsia="仿宋" w:cs="仿宋"/>
          <w:color w:val="000000"/>
          <w:sz w:val="28"/>
          <w:szCs w:val="28"/>
        </w:rPr>
        <w:t>2.报考时间：</w:t>
      </w:r>
      <w:r>
        <w:rPr>
          <w:rFonts w:hint="eastAsia" w:ascii="等线" w:hAnsi="等线" w:eastAsia="仿宋" w:cs="仿宋"/>
          <w:color w:val="000000"/>
          <w:sz w:val="28"/>
          <w:szCs w:val="28"/>
        </w:rPr>
        <w:t>2024年2月27日－3月5日。</w:t>
      </w:r>
    </w:p>
    <w:p>
      <w:pPr>
        <w:spacing w:line="480" w:lineRule="exact"/>
        <w:ind w:firstLine="560" w:firstLineChars="200"/>
        <w:rPr>
          <w:rFonts w:eastAsia="仿宋" w:cs="仿宋"/>
          <w:color w:val="000000"/>
          <w:sz w:val="28"/>
          <w:szCs w:val="28"/>
        </w:rPr>
      </w:pPr>
      <w:r>
        <w:rPr>
          <w:rFonts w:hint="eastAsia" w:eastAsia="仿宋" w:cs="仿宋"/>
          <w:color w:val="000000"/>
          <w:sz w:val="28"/>
          <w:szCs w:val="28"/>
        </w:rPr>
        <w:t>3.注意事项：体育特长生只录取第一志愿报考的考生，请考生第一志愿院校填报我校。考生报考时报考类别请选择</w:t>
      </w:r>
      <w:r>
        <w:rPr>
          <w:rFonts w:hint="eastAsia" w:eastAsia="仿宋" w:cs="仿宋"/>
          <w:color w:val="000000"/>
          <w:sz w:val="28"/>
          <w:szCs w:val="28"/>
          <w:lang w:val="en-US" w:eastAsia="zh-CN"/>
        </w:rPr>
        <w:t>艺术</w:t>
      </w:r>
      <w:r>
        <w:rPr>
          <w:rFonts w:hint="eastAsia" w:eastAsia="仿宋" w:cs="仿宋"/>
          <w:color w:val="000000"/>
          <w:sz w:val="28"/>
          <w:szCs w:val="28"/>
        </w:rPr>
        <w:t>体育特长生计划。篮球、足球项目只招收男生。</w:t>
      </w:r>
    </w:p>
    <w:p>
      <w:pPr>
        <w:widowControl/>
        <w:shd w:val="clear" w:color="auto" w:fill="FFFFFF"/>
        <w:spacing w:before="62" w:beforeLines="20" w:line="480" w:lineRule="exact"/>
        <w:ind w:left="561"/>
        <w:rPr>
          <w:rFonts w:eastAsia="仿宋"/>
          <w:b/>
          <w:bCs/>
          <w:color w:val="000000"/>
          <w:sz w:val="32"/>
          <w:szCs w:val="28"/>
        </w:rPr>
      </w:pPr>
      <w:r>
        <w:rPr>
          <w:rFonts w:hint="eastAsia" w:eastAsia="仿宋"/>
          <w:b/>
          <w:bCs/>
          <w:color w:val="000000"/>
          <w:sz w:val="32"/>
          <w:szCs w:val="28"/>
        </w:rPr>
        <w:t>四、资格审查及确认</w:t>
      </w:r>
    </w:p>
    <w:p>
      <w:pPr>
        <w:spacing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学生在2024年2月27日－3月5日期间，将相关资格等级证书或比赛成绩证书原件及复印件等证明材料，通过本人现场确认的方式，提交至学校体育课教学部进行审核确认，并填写《湖南大众传媒职业技术学院2024年单招体育特长生报名身份审核表》。审核通过后方可取得体育特长生报考资格，未通过的考生只能报考学校普通类别单招。</w:t>
      </w:r>
    </w:p>
    <w:p>
      <w:pPr>
        <w:widowControl/>
        <w:shd w:val="clear" w:color="auto" w:fill="FFFFFF"/>
        <w:spacing w:before="62" w:beforeLines="20" w:line="480" w:lineRule="exact"/>
        <w:ind w:left="561"/>
        <w:rPr>
          <w:rFonts w:eastAsia="仿宋"/>
          <w:b/>
          <w:bCs/>
          <w:color w:val="000000"/>
          <w:sz w:val="32"/>
          <w:szCs w:val="28"/>
        </w:rPr>
      </w:pPr>
      <w:r>
        <w:rPr>
          <w:rFonts w:hint="eastAsia" w:eastAsia="仿宋"/>
          <w:b/>
          <w:bCs/>
          <w:color w:val="000000"/>
          <w:sz w:val="32"/>
          <w:szCs w:val="28"/>
        </w:rPr>
        <w:t>五、专项测试</w:t>
      </w:r>
    </w:p>
    <w:p>
      <w:pPr>
        <w:widowControl/>
        <w:shd w:val="clear" w:color="auto" w:fill="FFFFFF"/>
        <w:spacing w:before="62" w:beforeLines="20" w:line="480" w:lineRule="exact"/>
        <w:ind w:firstLine="560" w:firstLineChars="200"/>
        <w:rPr>
          <w:rFonts w:eastAsia="仿宋" w:cs="仿宋"/>
          <w:color w:val="000000"/>
          <w:sz w:val="28"/>
          <w:szCs w:val="28"/>
        </w:rPr>
      </w:pPr>
      <w:r>
        <w:rPr>
          <w:rFonts w:hint="eastAsia" w:eastAsia="仿宋" w:cs="仿宋"/>
          <w:color w:val="000000"/>
          <w:sz w:val="28"/>
          <w:szCs w:val="28"/>
        </w:rPr>
        <w:t>1.测试时间及地点：</w:t>
      </w:r>
      <w:r>
        <w:rPr>
          <w:rFonts w:hint="eastAsia" w:ascii="等线" w:hAnsi="等线" w:eastAsia="仿宋" w:cs="仿宋"/>
          <w:color w:val="000000"/>
          <w:sz w:val="28"/>
          <w:szCs w:val="28"/>
        </w:rPr>
        <w:t>学校</w:t>
      </w:r>
      <w:r>
        <w:rPr>
          <w:rFonts w:hint="eastAsia" w:eastAsia="仿宋" w:cs="仿宋"/>
          <w:color w:val="000000"/>
          <w:sz w:val="28"/>
          <w:szCs w:val="28"/>
        </w:rPr>
        <w:t>体育特长生专项测试安排在</w:t>
      </w:r>
      <w:r>
        <w:rPr>
          <w:rFonts w:hint="eastAsia" w:ascii="等线" w:hAnsi="等线" w:eastAsia="仿宋" w:cs="仿宋"/>
          <w:color w:val="000000"/>
          <w:sz w:val="28"/>
          <w:szCs w:val="28"/>
        </w:rPr>
        <w:t>2024年3月17日14:00-16:00</w:t>
      </w:r>
      <w:r>
        <w:rPr>
          <w:rFonts w:hint="eastAsia" w:eastAsia="仿宋" w:cs="仿宋"/>
          <w:color w:val="000000"/>
          <w:sz w:val="28"/>
          <w:szCs w:val="28"/>
        </w:rPr>
        <w:t>，具体测试地点为：学校体育馆。</w:t>
      </w:r>
    </w:p>
    <w:p>
      <w:pPr>
        <w:widowControl/>
        <w:shd w:val="clear" w:color="auto" w:fill="FFFFFF"/>
        <w:spacing w:before="62" w:beforeLines="20" w:line="480" w:lineRule="exact"/>
        <w:ind w:firstLine="560" w:firstLineChars="200"/>
        <w:rPr>
          <w:rFonts w:eastAsia="仿宋" w:cs="仿宋"/>
          <w:color w:val="000000"/>
          <w:sz w:val="28"/>
          <w:szCs w:val="28"/>
        </w:rPr>
      </w:pPr>
      <w:r>
        <w:rPr>
          <w:rFonts w:hint="eastAsia" w:eastAsia="仿宋" w:cs="仿宋"/>
          <w:color w:val="000000"/>
          <w:sz w:val="28"/>
          <w:szCs w:val="28"/>
        </w:rPr>
        <w:t>2.测试流程及方式：</w:t>
      </w:r>
    </w:p>
    <w:p>
      <w:pPr>
        <w:widowControl/>
        <w:shd w:val="clear" w:color="auto" w:fill="FFFFFF"/>
        <w:spacing w:before="62" w:beforeLines="20" w:line="480" w:lineRule="exact"/>
        <w:ind w:firstLine="560" w:firstLineChars="200"/>
        <w:rPr>
          <w:rFonts w:eastAsia="仿宋" w:cs="仿宋"/>
          <w:color w:val="000000"/>
          <w:sz w:val="28"/>
          <w:szCs w:val="28"/>
        </w:rPr>
      </w:pPr>
      <w:r>
        <w:rPr>
          <w:rFonts w:hint="eastAsia" w:eastAsia="仿宋" w:cs="仿宋"/>
          <w:color w:val="000000"/>
          <w:sz w:val="28"/>
          <w:szCs w:val="28"/>
        </w:rPr>
        <w:t>（1）考生凭《单独招生测试准考证》《第二代居民身份证》等相关测试证件进入总候考区。</w:t>
      </w:r>
    </w:p>
    <w:p>
      <w:pPr>
        <w:widowControl/>
        <w:shd w:val="clear" w:color="auto" w:fill="FFFFFF"/>
        <w:spacing w:before="62" w:beforeLines="20" w:line="480" w:lineRule="exact"/>
        <w:ind w:firstLine="560" w:firstLineChars="200"/>
        <w:rPr>
          <w:rFonts w:eastAsia="仿宋" w:cs="仿宋"/>
          <w:color w:val="000000"/>
          <w:sz w:val="28"/>
          <w:szCs w:val="28"/>
        </w:rPr>
      </w:pPr>
      <w:r>
        <w:rPr>
          <w:rFonts w:hint="eastAsia" w:eastAsia="仿宋" w:cs="仿宋"/>
          <w:color w:val="000000"/>
          <w:sz w:val="28"/>
          <w:szCs w:val="28"/>
        </w:rPr>
        <w:t>（2）进入总候考区待工作人员点名后，考生进行抽签，决定出场顺序。</w:t>
      </w:r>
    </w:p>
    <w:p>
      <w:pPr>
        <w:widowControl/>
        <w:shd w:val="clear" w:color="auto" w:fill="FFFFFF"/>
        <w:spacing w:before="62" w:beforeLines="20" w:line="480" w:lineRule="exact"/>
        <w:ind w:firstLine="560" w:firstLineChars="200"/>
        <w:rPr>
          <w:rFonts w:eastAsia="仿宋" w:cs="仿宋"/>
          <w:color w:val="000000"/>
          <w:sz w:val="28"/>
          <w:szCs w:val="28"/>
        </w:rPr>
      </w:pPr>
      <w:r>
        <w:rPr>
          <w:rFonts w:hint="eastAsia" w:eastAsia="仿宋" w:cs="仿宋"/>
          <w:color w:val="000000"/>
          <w:sz w:val="28"/>
          <w:szCs w:val="28"/>
        </w:rPr>
        <w:t>（3）考生被带入热身区，再次核实考生证件（身份证、准考证），并上交备查。</w:t>
      </w:r>
    </w:p>
    <w:p>
      <w:pPr>
        <w:widowControl/>
        <w:shd w:val="clear" w:color="auto" w:fill="FFFFFF"/>
        <w:spacing w:before="62" w:beforeLines="20" w:line="480" w:lineRule="exact"/>
        <w:ind w:firstLine="560" w:firstLineChars="200"/>
        <w:rPr>
          <w:rFonts w:eastAsia="仿宋" w:cs="仿宋"/>
          <w:color w:val="000000"/>
          <w:sz w:val="28"/>
          <w:szCs w:val="28"/>
        </w:rPr>
      </w:pPr>
      <w:r>
        <w:rPr>
          <w:rFonts w:hint="eastAsia" w:eastAsia="仿宋" w:cs="仿宋"/>
          <w:color w:val="000000"/>
          <w:sz w:val="28"/>
          <w:szCs w:val="28"/>
        </w:rPr>
        <w:t>（4）篮球和足球个人技术测试完毕后，需等待所有考生个人技术测试完毕之后再进行实战比赛。</w:t>
      </w:r>
    </w:p>
    <w:p>
      <w:pPr>
        <w:widowControl/>
        <w:shd w:val="clear" w:color="auto" w:fill="FFFFFF"/>
        <w:spacing w:before="62" w:beforeLines="20" w:line="480" w:lineRule="exact"/>
        <w:ind w:firstLine="560" w:firstLineChars="200"/>
        <w:rPr>
          <w:rFonts w:eastAsia="仿宋" w:cs="仿宋"/>
          <w:color w:val="000000"/>
          <w:sz w:val="28"/>
          <w:szCs w:val="28"/>
        </w:rPr>
      </w:pPr>
      <w:r>
        <w:rPr>
          <w:rFonts w:hint="eastAsia" w:eastAsia="仿宋" w:cs="仿宋"/>
          <w:color w:val="000000"/>
          <w:sz w:val="28"/>
          <w:szCs w:val="28"/>
        </w:rPr>
        <w:t>（5）所有测试结束后，考生到工作人员处领取证件迅速离开考场。</w:t>
      </w:r>
    </w:p>
    <w:p>
      <w:pPr>
        <w:widowControl/>
        <w:shd w:val="clear" w:color="auto" w:fill="FFFFFF"/>
        <w:spacing w:before="62" w:beforeLines="20" w:line="480" w:lineRule="exact"/>
        <w:ind w:firstLine="560" w:firstLineChars="200"/>
        <w:rPr>
          <w:rFonts w:eastAsia="仿宋" w:cs="仿宋"/>
          <w:color w:val="000000"/>
          <w:sz w:val="28"/>
          <w:szCs w:val="28"/>
        </w:rPr>
      </w:pPr>
      <w:r>
        <w:rPr>
          <w:rFonts w:hint="eastAsia" w:eastAsia="仿宋" w:cs="仿宋"/>
          <w:color w:val="000000"/>
          <w:sz w:val="28"/>
          <w:szCs w:val="28"/>
        </w:rPr>
        <w:t>3.各项目的测试内容及要求如下：</w:t>
      </w:r>
    </w:p>
    <w:p>
      <w:pPr>
        <w:widowControl/>
        <w:shd w:val="clear" w:color="auto" w:fill="FFFFFF"/>
        <w:spacing w:before="62" w:beforeLines="20" w:line="480" w:lineRule="exact"/>
        <w:ind w:firstLine="560" w:firstLineChars="200"/>
        <w:rPr>
          <w:rFonts w:eastAsia="仿宋" w:cs="仿宋"/>
          <w:color w:val="000000"/>
          <w:sz w:val="28"/>
          <w:szCs w:val="28"/>
        </w:rPr>
      </w:pPr>
      <w:r>
        <w:rPr>
          <w:rFonts w:hint="eastAsia" w:eastAsia="仿宋" w:cs="仿宋"/>
          <w:color w:val="000000"/>
          <w:sz w:val="28"/>
          <w:szCs w:val="28"/>
        </w:rPr>
        <w:t>测试主要考察考生体育专项素质、技能技巧、心理素质和实战能力等内容，满分为300分，各专业具体测试内容如下：</w:t>
      </w:r>
    </w:p>
    <w:tbl>
      <w:tblPr>
        <w:tblStyle w:val="12"/>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9"/>
        <w:gridCol w:w="4073"/>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jc w:val="center"/>
        </w:trPr>
        <w:tc>
          <w:tcPr>
            <w:tcW w:w="1239" w:type="dxa"/>
            <w:shd w:val="clear" w:color="auto" w:fill="D9D9D9"/>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测试项目</w:t>
            </w:r>
          </w:p>
        </w:tc>
        <w:tc>
          <w:tcPr>
            <w:tcW w:w="2149" w:type="dxa"/>
            <w:shd w:val="clear" w:color="auto" w:fill="D9D9D9"/>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测试内容</w:t>
            </w:r>
          </w:p>
        </w:tc>
        <w:tc>
          <w:tcPr>
            <w:tcW w:w="4073" w:type="dxa"/>
            <w:shd w:val="clear" w:color="auto" w:fill="D9D9D9"/>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测试要求</w:t>
            </w:r>
          </w:p>
        </w:tc>
        <w:tc>
          <w:tcPr>
            <w:tcW w:w="2283" w:type="dxa"/>
            <w:shd w:val="clear" w:color="auto" w:fill="D9D9D9"/>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39"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篮球</w:t>
            </w: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摸高</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测试者可选择原地摸高或助跑摸高，每人两次取最好成绩。</w:t>
            </w:r>
          </w:p>
        </w:tc>
        <w:tc>
          <w:tcPr>
            <w:tcW w:w="2283" w:type="dxa"/>
            <w:vMerge w:val="restart"/>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 考生必须穿篮球服、篮球鞋进行测试。</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 考评组提供相应测试器材。</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3．评分采用5人制，去掉一个最高分和去掉一个最低分，剩余分数平均值为最后得分。</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1分钟投篮</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半场1分钟投篮。球员使用正确的投篮姿势，1分钟时间内自投自抢练习，外线球员约出手次数12次（三分线外），内线球员约出手次数14次（三秒区外）。每人两次投篮机会，取最好成绩</w:t>
            </w:r>
          </w:p>
        </w:tc>
        <w:tc>
          <w:tcPr>
            <w:tcW w:w="2283" w:type="dxa"/>
            <w:vMerge w:val="continue"/>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"V"型运球三步上篮</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半场"V"型运球三步上篮。正规的运球技术动作，运球过程中不允许抛球、甩球、翻手腕、走步等，每出现一次违例扣技术分6分。测试者由篮下出发，向中线两角运球折返，折返必须使用两步急停换手，折返后采用左、右手三步上篮，未投中球进行补篮，整个运球过程中需要做四次折返，左、右手各两次上篮。</w:t>
            </w:r>
          </w:p>
        </w:tc>
        <w:tc>
          <w:tcPr>
            <w:tcW w:w="2283" w:type="dxa"/>
            <w:vMerge w:val="continue"/>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分组教学比赛</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半场3V3比赛。主要测试内容为个人技术运用能力、个人防守能力、团队意识、作风态度等方面。由4-5名考评人员进行评定，去掉一个最低分及一个最高分，剩余分数平均分为最后得分。分队教学比赛、双方根据教练安排采用人盯人、联防防守。</w:t>
            </w:r>
          </w:p>
        </w:tc>
        <w:tc>
          <w:tcPr>
            <w:tcW w:w="2283" w:type="dxa"/>
            <w:vMerge w:val="continue"/>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足球</w:t>
            </w: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30米加速跑</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站立式起跑，听口令起跑，计时评分。每人测试两次，取最好成绩。</w:t>
            </w:r>
          </w:p>
        </w:tc>
        <w:tc>
          <w:tcPr>
            <w:tcW w:w="2283" w:type="dxa"/>
            <w:vMerge w:val="restart"/>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 考生必须穿足球服、足球鞋进行测试。</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 考评组提供相应测试器材。</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3．评分采用5人制，去掉一个最高分和去掉一个最低分，剩余分数平均值为最后得分。</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5x25折返跑</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考生从起跑线向场内垂直方向快跑，在跑动中依次用手击倒位于5米、10米、15米、20米和25米各处的标志物后返回起跑线，要求每击倒一个标志物须立即返回一次，再跑到下一个标志物，以此类推。考生应以站立式起跑，脚动开表，完成所有折返距离回到起跑线时停表，记录完成的时间。未击倒标志物，成绩无效。每人测试1次。</w:t>
            </w:r>
          </w:p>
        </w:tc>
        <w:tc>
          <w:tcPr>
            <w:tcW w:w="2283" w:type="dxa"/>
            <w:vMerge w:val="continue"/>
            <w:vAlign w:val="center"/>
          </w:tcPr>
          <w:p>
            <w:pPr>
              <w:widowControl/>
              <w:shd w:val="clear" w:color="auto" w:fill="FFFFFF"/>
              <w:spacing w:before="75" w:after="75" w:line="300" w:lineRule="exact"/>
              <w:jc w:val="left"/>
              <w:rPr>
                <w:rFonts w:ascii="微软雅黑" w:hAnsi="微软雅黑" w:eastAsia="微软雅黑" w:cs="宋体"/>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定位球传准</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传球目标区域由一个室内七人制足球门（球门净宽度5米，净高度2米）和以球门线为直径（5米）画的半圆组成，圆心（球门线中心点）至起点线垂直距离为30米。考生须将球置于起点线上或线后（线长5米），向目标区域连续传球5次，左右脚均可，脚法不限。</w:t>
            </w:r>
          </w:p>
        </w:tc>
        <w:tc>
          <w:tcPr>
            <w:tcW w:w="2283" w:type="dxa"/>
            <w:vMerge w:val="restart"/>
            <w:vAlign w:val="center"/>
          </w:tcPr>
          <w:p>
            <w:pPr>
              <w:widowControl/>
              <w:shd w:val="clear" w:color="auto" w:fill="FFFFFF"/>
              <w:spacing w:before="75" w:after="75" w:line="300" w:lineRule="exact"/>
              <w:jc w:val="left"/>
              <w:rPr>
                <w:rFonts w:ascii="宋体" w:hAnsi="宋体" w:cs="宋体"/>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运球射门</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考生从起点开始运球，在罚球区线前后2米距离内选择用脚的任何部位射门。（3个不同方向）每人测试3次。</w:t>
            </w:r>
          </w:p>
        </w:tc>
        <w:tc>
          <w:tcPr>
            <w:tcW w:w="2283" w:type="dxa"/>
            <w:vMerge w:val="continue"/>
            <w:vAlign w:val="center"/>
          </w:tcPr>
          <w:p>
            <w:pPr>
              <w:widowControl/>
              <w:shd w:val="clear" w:color="auto" w:fill="FFFFFF"/>
              <w:spacing w:before="75" w:after="75" w:line="300" w:lineRule="exact"/>
              <w:jc w:val="left"/>
              <w:rPr>
                <w:rFonts w:ascii="宋体" w:hAnsi="宋体" w:cs="宋体"/>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守门员专项技术</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守门员站于球门线中间。主考人位于守门员正面8-10米处，向守门员正面，左右两侧用手抛球，用脚踢低球、平球和高球，守门员完成扑接球技术；主考人位于守门员正面16-18米处，进行射门测试，守门员完成扑接球技术。</w:t>
            </w:r>
          </w:p>
        </w:tc>
        <w:tc>
          <w:tcPr>
            <w:tcW w:w="2283" w:type="dxa"/>
            <w:vMerge w:val="continue"/>
            <w:vAlign w:val="center"/>
          </w:tcPr>
          <w:p>
            <w:pPr>
              <w:widowControl/>
              <w:shd w:val="clear" w:color="auto" w:fill="FFFFFF"/>
              <w:spacing w:before="75" w:after="75" w:line="300" w:lineRule="exact"/>
              <w:jc w:val="left"/>
              <w:rPr>
                <w:rFonts w:ascii="宋体" w:hAnsi="宋体" w:cs="宋体"/>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实战</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模拟比赛。比赛规定人数与场地范围，进行至少20分钟的比赛。</w:t>
            </w:r>
          </w:p>
        </w:tc>
        <w:tc>
          <w:tcPr>
            <w:tcW w:w="2283" w:type="dxa"/>
            <w:vMerge w:val="continue"/>
            <w:vAlign w:val="center"/>
          </w:tcPr>
          <w:p>
            <w:pPr>
              <w:widowControl/>
              <w:shd w:val="clear" w:color="auto" w:fill="FFFFFF"/>
              <w:spacing w:before="75" w:after="75" w:line="300" w:lineRule="exact"/>
              <w:jc w:val="left"/>
              <w:rPr>
                <w:rFonts w:ascii="宋体" w:hAnsi="宋体" w:cs="宋体"/>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跆拳道</w:t>
            </w: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双飞</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考生使用双飞踢技术连续击打大沙包，两脚不可同时着地，时间为20秒。要求考生击打的高度在大沙包齐本人腰腹点。准确、有力的击打为有效击打。对考生在规定时间内完成有效击打的次数进行计数，无效击打不予计数。</w:t>
            </w:r>
          </w:p>
        </w:tc>
        <w:tc>
          <w:tcPr>
            <w:tcW w:w="2283" w:type="dxa"/>
            <w:vMerge w:val="restart"/>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 考生必须穿跆拳道道服进行测试。</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 考评组提供跆拳道头盔、护胸、护臂、护腿，考生自备护裆和护齿。</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3．评分采用5人制，去掉一个最高分和去掉一个最低分，剩余分数平均值为最后得分。</w:t>
            </w:r>
          </w:p>
          <w:p>
            <w:pPr>
              <w:widowControl/>
              <w:shd w:val="clear" w:color="auto" w:fill="FFFFFF"/>
              <w:spacing w:before="75" w:after="75" w:line="300" w:lineRule="exact"/>
              <w:jc w:val="left"/>
              <w:rPr>
                <w:rFonts w:ascii="宋体" w:hAnsi="宋体" w:cs="宋体"/>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左右高位横踢</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考生使用高横踢技术连续击打脚靶（左右腿交替进行），时间为20秒。每个技术动作须达到技术规范，方被视为有效。技术规范是指动作路线正确、步法灵活、动作连贯、速度快、力量足、有气势、击打准确及效果明显。考评员对考生在规定时间内完成有效技术的次数进行计数。</w:t>
            </w:r>
          </w:p>
        </w:tc>
        <w:tc>
          <w:tcPr>
            <w:tcW w:w="2283" w:type="dxa"/>
            <w:vMerge w:val="continue"/>
            <w:vAlign w:val="center"/>
          </w:tcPr>
          <w:p>
            <w:pPr>
              <w:widowControl/>
              <w:shd w:val="clear" w:color="auto" w:fill="FFFFFF"/>
              <w:spacing w:before="75" w:after="75" w:line="300" w:lineRule="exact"/>
              <w:jc w:val="left"/>
              <w:rPr>
                <w:rFonts w:ascii="宋体" w:hAnsi="宋体" w:cs="宋体"/>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组合动作</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考生依次作前腿跳下劈—后腿横踢—旋风踢、左右横踢—后踢、后腿横踢—后撤—旋风踢、前腿横踢—下劈—后踢、后撤步—后腿下劈击头—后旋踢击头五个组合动作，要求考生技术动作规范、协调，有节奏感，每组动作完成后再进行下一组的动作。</w:t>
            </w:r>
          </w:p>
        </w:tc>
        <w:tc>
          <w:tcPr>
            <w:tcW w:w="2283" w:type="dxa"/>
            <w:vMerge w:val="continue"/>
            <w:vAlign w:val="center"/>
          </w:tcPr>
          <w:p>
            <w:pPr>
              <w:widowControl/>
              <w:shd w:val="clear" w:color="auto" w:fill="FFFFFF"/>
              <w:spacing w:before="75" w:after="75" w:line="300" w:lineRule="exact"/>
              <w:jc w:val="left"/>
              <w:rPr>
                <w:rFonts w:ascii="宋体" w:hAnsi="宋体" w:cs="宋体"/>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实战</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模拟实战，同一级别内，随机配对进行实战，配对的考生体重相差不得超过4kg。在跆拳道垫子上进行实战，时间为1～2分钟一局，共一局。同时对两人进行评分。若双方实力悬殊，为保护考生安全，主考评员可提前终止实战。</w:t>
            </w:r>
          </w:p>
        </w:tc>
        <w:tc>
          <w:tcPr>
            <w:tcW w:w="2283" w:type="dxa"/>
            <w:vMerge w:val="continue"/>
            <w:vAlign w:val="center"/>
          </w:tcPr>
          <w:p>
            <w:pPr>
              <w:widowControl/>
              <w:shd w:val="clear" w:color="auto" w:fill="FFFFFF"/>
              <w:spacing w:before="75" w:after="75" w:line="300" w:lineRule="exact"/>
              <w:jc w:val="left"/>
              <w:rPr>
                <w:rFonts w:ascii="宋体" w:hAnsi="宋体" w:cs="宋体"/>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成套品势</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在（太极八章/高丽/金高/太白/平原）中选取2进行考试。根据选手的准确度和表现进行打分。</w:t>
            </w:r>
          </w:p>
        </w:tc>
        <w:tc>
          <w:tcPr>
            <w:tcW w:w="2283" w:type="dxa"/>
            <w:vMerge w:val="continue"/>
            <w:vAlign w:val="center"/>
          </w:tcPr>
          <w:p>
            <w:pPr>
              <w:widowControl/>
              <w:shd w:val="clear" w:color="auto" w:fill="FFFFFF"/>
              <w:spacing w:before="75" w:after="75" w:line="300" w:lineRule="exact"/>
              <w:jc w:val="left"/>
              <w:rPr>
                <w:rFonts w:ascii="宋体" w:hAnsi="宋体" w:cs="宋体"/>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啦啦操</w:t>
            </w: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立定跳远</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考生两脚自然分开站立，站在起跳线后，脚尖不得踩线，两脚原地同时起跳，不得有垫步或连跳动作。丈量起跳线后缘至最近着地点后缘的垂直距离。每人可跳两次，取最好一次成绩为准。以米为单位，保留小数点后两位。</w:t>
            </w:r>
          </w:p>
        </w:tc>
        <w:tc>
          <w:tcPr>
            <w:tcW w:w="2283" w:type="dxa"/>
            <w:vMerge w:val="restart"/>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 考生必须穿形体服、软底鞋进行测试。</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 评分采用5人制，去掉一个最高分和去掉一个最低分，剩余分数平均值为最后得分。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b/>
                <w:bCs/>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跳绳双摇</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考生进入跳绳区拿起跳绳开始考试；起跳后跳绳在脚下通过两次，脚着地为一次双摇；每名考生需完成40次双摇。</w:t>
            </w:r>
          </w:p>
        </w:tc>
        <w:tc>
          <w:tcPr>
            <w:tcW w:w="2283" w:type="dxa"/>
            <w:vMerge w:val="continue"/>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俯卧撑</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俯撑臂屈伸（俯卧撑），屈臂时肩至少平于肘，推起时两臂完全伸直，身体始终成一直线，头颈自然伸直。</w:t>
            </w:r>
          </w:p>
        </w:tc>
        <w:tc>
          <w:tcPr>
            <w:tcW w:w="2283" w:type="dxa"/>
            <w:vMerge w:val="continue"/>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劈叉</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纵劈腿。两腿伸直前后分开 , 腿贴于地面成一条直线，上体正直。</w:t>
            </w:r>
          </w:p>
        </w:tc>
        <w:tc>
          <w:tcPr>
            <w:tcW w:w="2283" w:type="dxa"/>
            <w:vMerge w:val="continue"/>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屈体分腿跳</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双腿垂直起（双腿夹角90度），手臂与躯干高于双腿，双腿平行或高于水平位置，双脚并拢落地。</w:t>
            </w:r>
          </w:p>
        </w:tc>
        <w:tc>
          <w:tcPr>
            <w:tcW w:w="2283" w:type="dxa"/>
            <w:vMerge w:val="continue"/>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连续两个侧手翻</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站立位开始，双手双脚同时运动，双手依次撑地，双脚依次离地，身体经直线向侧翻转，双脚依次落地，平稳重心，完成两个连续侧手翻动作。</w:t>
            </w:r>
          </w:p>
        </w:tc>
        <w:tc>
          <w:tcPr>
            <w:tcW w:w="2283" w:type="dxa"/>
            <w:vMerge w:val="continue"/>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39" w:type="dxa"/>
            <w:vMerge w:val="continue"/>
            <w:vAlign w:val="center"/>
          </w:tcPr>
          <w:p>
            <w:pPr>
              <w:jc w:val="center"/>
              <w:rPr>
                <w:rFonts w:ascii="仿宋" w:hAnsi="仿宋" w:eastAsia="仿宋" w:cs="仿宋"/>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60秒成套</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60秒加减10秒自编成套动作，难度与过渡连接不做具体要求。</w:t>
            </w:r>
          </w:p>
        </w:tc>
        <w:tc>
          <w:tcPr>
            <w:tcW w:w="2283" w:type="dxa"/>
            <w:vMerge w:val="continue"/>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体育舞蹈</w:t>
            </w: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纵叉</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两腿伸直，前后分开成一字，大腿根部着地，上体直立。</w:t>
            </w:r>
          </w:p>
        </w:tc>
        <w:tc>
          <w:tcPr>
            <w:tcW w:w="2283" w:type="dxa"/>
            <w:vMerge w:val="restart"/>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1.测试考生必须身着体育舞蹈训练服或者表演服，体育舞蹈鞋测试。</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2.身高要求：女1.60米（含）以上，男1.70米（含）以上（以高考体检表为准）</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3.评分采用5人制，去掉一个最高分和去掉一个最低分，剩余分数平均值为最后得分。</w:t>
            </w:r>
          </w:p>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宋体" w:hAnsi="宋体" w:cs="楷体"/>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横叉</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两腿伸直，左右分开成一字，大腿根部着地，上体直立。</w:t>
            </w:r>
          </w:p>
        </w:tc>
        <w:tc>
          <w:tcPr>
            <w:tcW w:w="2283" w:type="dxa"/>
            <w:vMerge w:val="continue"/>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宋体" w:hAnsi="宋体" w:cs="楷体"/>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芭蕾小跳</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芭蕾手脚一位，原地做向上连续不低于五次的跳跃动作。要求姿态优美、动作准确。</w:t>
            </w:r>
          </w:p>
        </w:tc>
        <w:tc>
          <w:tcPr>
            <w:tcW w:w="2283" w:type="dxa"/>
            <w:vMerge w:val="continue"/>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宋体" w:hAnsi="宋体" w:cs="楷体"/>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平转</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直线，连续转动不少于三圈，要求姿态优美、动作准确。</w:t>
            </w:r>
          </w:p>
        </w:tc>
        <w:tc>
          <w:tcPr>
            <w:tcW w:w="2283" w:type="dxa"/>
            <w:vMerge w:val="continue"/>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宋体" w:hAnsi="宋体" w:cs="楷体"/>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形体观察</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四肢修长，身体上下比例协调，颈部及腿型正常，体态（胖、瘦）正常，身高适中。</w:t>
            </w:r>
          </w:p>
        </w:tc>
        <w:tc>
          <w:tcPr>
            <w:tcW w:w="2283" w:type="dxa"/>
            <w:vMerge w:val="continue"/>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restart"/>
            <w:vAlign w:val="center"/>
          </w:tcPr>
          <w:p>
            <w:pPr>
              <w:jc w:val="center"/>
              <w:rPr>
                <w:rFonts w:ascii="宋体" w:hAnsi="宋体" w:cs="楷体"/>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气质高雅，五官端正，面目清秀，有灵气。</w:t>
            </w:r>
          </w:p>
        </w:tc>
        <w:tc>
          <w:tcPr>
            <w:tcW w:w="2283" w:type="dxa"/>
            <w:vMerge w:val="restart"/>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39" w:type="dxa"/>
            <w:vMerge w:val="continue"/>
            <w:vAlign w:val="center"/>
          </w:tcPr>
          <w:p>
            <w:pPr>
              <w:jc w:val="center"/>
              <w:rPr>
                <w:rFonts w:ascii="宋体" w:hAnsi="宋体" w:cs="楷体"/>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舞蹈即兴</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依据现场随机抽取的音乐进行即兴表演，突出标准舞（摩登舞系）或拉丁舞系基本步伐组合，舞种不限，时长60秒。</w:t>
            </w:r>
          </w:p>
        </w:tc>
        <w:tc>
          <w:tcPr>
            <w:tcW w:w="2283" w:type="dxa"/>
            <w:vMerge w:val="continue"/>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39" w:type="dxa"/>
            <w:vMerge w:val="continue"/>
            <w:vAlign w:val="center"/>
          </w:tcPr>
          <w:p>
            <w:pPr>
              <w:jc w:val="center"/>
              <w:rPr>
                <w:rFonts w:ascii="宋体" w:hAnsi="宋体" w:cs="楷体"/>
                <w:color w:val="000000"/>
                <w:sz w:val="24"/>
              </w:rPr>
            </w:pPr>
          </w:p>
        </w:tc>
        <w:tc>
          <w:tcPr>
            <w:tcW w:w="2149" w:type="dxa"/>
            <w:vAlign w:val="center"/>
          </w:tcPr>
          <w:p>
            <w:pPr>
              <w:widowControl/>
              <w:shd w:val="clear" w:color="auto" w:fill="FFFFFF"/>
              <w:spacing w:before="75" w:after="75" w:line="300" w:lineRule="exact"/>
              <w:jc w:val="center"/>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成套动作</w:t>
            </w:r>
          </w:p>
        </w:tc>
        <w:tc>
          <w:tcPr>
            <w:tcW w:w="4073" w:type="dxa"/>
            <w:vAlign w:val="center"/>
          </w:tcPr>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自编舞成套动作为标准舞（摩登舞）系或拉丁舞系任意一支舞蹈的单人或双人组合，时长90秒以内。（考生自备舞曲音乐）</w:t>
            </w:r>
          </w:p>
          <w:p>
            <w:pPr>
              <w:widowControl/>
              <w:shd w:val="clear" w:color="auto" w:fill="FFFFFF"/>
              <w:spacing w:before="75" w:after="75" w:line="300" w:lineRule="exact"/>
              <w:jc w:val="left"/>
              <w:rPr>
                <w:rFonts w:ascii="仿宋" w:hAnsi="仿宋" w:eastAsia="仿宋" w:cs="仿宋"/>
                <w:color w:val="000000"/>
                <w:kern w:val="0"/>
                <w:szCs w:val="21"/>
                <w:shd w:val="clear" w:color="auto" w:fill="FFFFFF"/>
              </w:rPr>
            </w:pPr>
          </w:p>
        </w:tc>
        <w:tc>
          <w:tcPr>
            <w:tcW w:w="2283" w:type="dxa"/>
            <w:vMerge w:val="continue"/>
            <w:vAlign w:val="center"/>
          </w:tcPr>
          <w:p>
            <w:pPr>
              <w:jc w:val="center"/>
              <w:rPr>
                <w:rFonts w:ascii="宋体" w:hAnsi="宋体" w:cs="宋体"/>
                <w:color w:val="000000"/>
                <w:sz w:val="24"/>
              </w:rPr>
            </w:pPr>
          </w:p>
        </w:tc>
      </w:tr>
    </w:tbl>
    <w:p>
      <w:pPr>
        <w:widowControl/>
        <w:shd w:val="clear" w:color="auto" w:fill="auto"/>
        <w:spacing w:before="0" w:beforeLines="-2147483648" w:line="500" w:lineRule="exact"/>
        <w:ind w:left="0" w:firstLine="560" w:firstLineChars="200"/>
        <w:rPr>
          <w:rFonts w:eastAsia="仿宋"/>
          <w:b/>
          <w:bCs/>
          <w:color w:val="000000"/>
          <w:sz w:val="32"/>
          <w:szCs w:val="28"/>
        </w:rPr>
      </w:pPr>
      <w:r>
        <w:rPr>
          <w:rFonts w:hint="eastAsia" w:ascii="仿宋" w:hAnsi="仿宋" w:eastAsia="仿宋" w:cs="仿宋"/>
          <w:sz w:val="28"/>
          <w:szCs w:val="28"/>
        </w:rPr>
        <w:t>4.考生要注意测试期间的安全，建议购买个人“人身意外伤害保险”，在测试期间因自身原因发生的意外由考生本人负责。</w:t>
      </w:r>
    </w:p>
    <w:p>
      <w:pPr>
        <w:widowControl/>
        <w:shd w:val="clear" w:color="auto" w:fill="FFFFFF"/>
        <w:spacing w:before="62" w:beforeLines="20" w:line="480" w:lineRule="exact"/>
        <w:ind w:left="561"/>
        <w:rPr>
          <w:rFonts w:eastAsia="仿宋"/>
          <w:b/>
          <w:bCs/>
          <w:color w:val="000000"/>
          <w:sz w:val="32"/>
          <w:szCs w:val="28"/>
        </w:rPr>
      </w:pPr>
      <w:r>
        <w:rPr>
          <w:rFonts w:hint="eastAsia" w:eastAsia="仿宋"/>
          <w:b/>
          <w:bCs/>
          <w:color w:val="000000"/>
          <w:sz w:val="32"/>
          <w:szCs w:val="28"/>
        </w:rPr>
        <w:t>六、合格考生名单确定与公示</w:t>
      </w:r>
    </w:p>
    <w:p>
      <w:pPr>
        <w:widowControl/>
        <w:shd w:val="clear" w:color="auto" w:fill="FFFFFF"/>
        <w:spacing w:before="62" w:beforeLines="20"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1.学校体育专项测试成绩合格线为240分</w:t>
      </w:r>
      <w:r>
        <w:rPr>
          <w:rFonts w:hint="eastAsia" w:eastAsia="仿宋"/>
          <w:color w:val="000000"/>
          <w:sz w:val="28"/>
          <w:szCs w:val="28"/>
        </w:rPr>
        <w:t>，</w:t>
      </w:r>
      <w:r>
        <w:rPr>
          <w:rFonts w:hint="eastAsia" w:ascii="等线" w:hAnsi="等线" w:eastAsia="仿宋" w:cs="仿宋"/>
          <w:color w:val="000000"/>
          <w:sz w:val="28"/>
          <w:szCs w:val="28"/>
        </w:rPr>
        <w:t>取得合格资格的考生参与后续录取，未取得合格资格的考生不能作为体育特长生录取。</w:t>
      </w:r>
    </w:p>
    <w:p>
      <w:pPr>
        <w:widowControl/>
        <w:shd w:val="clear" w:color="auto" w:fill="FFFFFF"/>
        <w:spacing w:before="62" w:beforeLines="20" w:line="480" w:lineRule="exact"/>
        <w:ind w:firstLine="560" w:firstLineChars="200"/>
        <w:rPr>
          <w:rFonts w:eastAsia="仿宋"/>
          <w:b/>
          <w:bCs/>
          <w:color w:val="000000"/>
          <w:sz w:val="32"/>
          <w:szCs w:val="28"/>
        </w:rPr>
      </w:pPr>
      <w:r>
        <w:rPr>
          <w:rFonts w:hint="eastAsia" w:ascii="等线" w:hAnsi="等线" w:eastAsia="仿宋" w:cs="仿宋"/>
          <w:color w:val="000000"/>
          <w:sz w:val="28"/>
          <w:szCs w:val="28"/>
        </w:rPr>
        <w:t>2.取得体育特长生录取合格资格的考生名单将 2024年3 月19日在我校招生信息网上予以公布。</w:t>
      </w:r>
    </w:p>
    <w:p>
      <w:pPr>
        <w:widowControl/>
        <w:shd w:val="clear" w:color="auto" w:fill="FFFFFF"/>
        <w:spacing w:before="62" w:beforeLines="20" w:line="480" w:lineRule="exact"/>
        <w:ind w:left="561"/>
        <w:rPr>
          <w:rFonts w:eastAsia="仿宋"/>
          <w:b/>
          <w:bCs/>
          <w:color w:val="000000"/>
          <w:sz w:val="32"/>
          <w:szCs w:val="28"/>
        </w:rPr>
      </w:pPr>
      <w:r>
        <w:rPr>
          <w:rFonts w:hint="eastAsia" w:eastAsia="仿宋"/>
          <w:b/>
          <w:bCs/>
          <w:color w:val="000000"/>
          <w:sz w:val="32"/>
          <w:szCs w:val="28"/>
        </w:rPr>
        <w:t>七、录取原则</w:t>
      </w:r>
    </w:p>
    <w:p>
      <w:pPr>
        <w:widowControl/>
        <w:shd w:val="clear" w:color="auto" w:fill="FFFFFF"/>
        <w:spacing w:before="62" w:beforeLines="20" w:line="480" w:lineRule="exact"/>
        <w:ind w:firstLine="560" w:firstLineChars="200"/>
        <w:rPr>
          <w:rFonts w:eastAsia="仿宋"/>
          <w:color w:val="000000"/>
          <w:sz w:val="32"/>
          <w:szCs w:val="28"/>
        </w:rPr>
      </w:pPr>
      <w:r>
        <w:rPr>
          <w:rFonts w:hint="eastAsia" w:eastAsia="仿宋"/>
          <w:color w:val="000000"/>
          <w:sz w:val="28"/>
          <w:szCs w:val="28"/>
        </w:rPr>
        <w:t>1.体育特长生可选择</w:t>
      </w:r>
      <w:r>
        <w:rPr>
          <w:rFonts w:hint="eastAsia" w:ascii="等线" w:hAnsi="等线" w:eastAsia="仿宋" w:cs="仿宋"/>
          <w:color w:val="000000"/>
          <w:sz w:val="28"/>
          <w:szCs w:val="28"/>
        </w:rPr>
        <w:t>学校</w:t>
      </w:r>
      <w:r>
        <w:rPr>
          <w:rFonts w:hint="eastAsia" w:eastAsia="仿宋"/>
          <w:color w:val="000000"/>
          <w:sz w:val="28"/>
          <w:szCs w:val="28"/>
        </w:rPr>
        <w:t>高职单招任意一个招生专业，</w:t>
      </w:r>
      <w:r>
        <w:rPr>
          <w:rFonts w:hint="eastAsia" w:ascii="等线" w:hAnsi="等线" w:eastAsia="仿宋" w:cs="仿宋"/>
          <w:color w:val="000000"/>
          <w:sz w:val="28"/>
          <w:szCs w:val="28"/>
        </w:rPr>
        <w:t>学校</w:t>
      </w:r>
      <w:r>
        <w:rPr>
          <w:rFonts w:hint="eastAsia" w:eastAsia="仿宋"/>
          <w:color w:val="000000"/>
          <w:sz w:val="28"/>
          <w:szCs w:val="28"/>
        </w:rPr>
        <w:t>将按照分项综合成绩从高到低，遵循志愿的原则择优录取。同一个招生专业录取体育特长生的人数不超过 2人。</w:t>
      </w:r>
    </w:p>
    <w:p>
      <w:pPr>
        <w:widowControl/>
        <w:shd w:val="clear" w:color="auto" w:fill="FFFFFF"/>
        <w:spacing w:before="62" w:beforeLines="20" w:line="480" w:lineRule="exact"/>
        <w:ind w:firstLine="560" w:firstLineChars="200"/>
        <w:jc w:val="left"/>
        <w:rPr>
          <w:rFonts w:eastAsia="仿宋"/>
          <w:color w:val="000000"/>
          <w:sz w:val="28"/>
          <w:szCs w:val="28"/>
        </w:rPr>
      </w:pPr>
      <w:r>
        <w:rPr>
          <w:rFonts w:hint="eastAsia" w:eastAsia="仿宋"/>
          <w:color w:val="000000"/>
          <w:sz w:val="28"/>
          <w:szCs w:val="28"/>
        </w:rPr>
        <w:t>2.综合成绩计算方式：综合成绩=文化素质测试成绩+专项测试成绩。文化素质测试总分为300分，专项测试成绩总分为300分。</w:t>
      </w:r>
    </w:p>
    <w:p>
      <w:pPr>
        <w:spacing w:before="62" w:beforeLines="20" w:line="480" w:lineRule="exact"/>
        <w:ind w:firstLine="560" w:firstLineChars="200"/>
        <w:rPr>
          <w:rFonts w:eastAsia="仿宋"/>
          <w:color w:val="000000"/>
          <w:sz w:val="28"/>
          <w:szCs w:val="28"/>
        </w:rPr>
      </w:pPr>
      <w:r>
        <w:rPr>
          <w:rFonts w:hint="eastAsia" w:eastAsia="仿宋"/>
          <w:color w:val="000000"/>
          <w:sz w:val="28"/>
          <w:szCs w:val="28"/>
        </w:rPr>
        <w:t>3.录取办法：严格按照专业小项的计划数，依据取得合格资格考生的综合成绩从高分到低分进行排序录取，某专业小项生源不足时，所剩计划不用于录取其他专业小项的学生，转为录取普通类单招考生。</w:t>
      </w:r>
    </w:p>
    <w:p>
      <w:pPr>
        <w:spacing w:before="62" w:beforeLines="20" w:line="480" w:lineRule="exact"/>
        <w:ind w:firstLine="560" w:firstLineChars="200"/>
        <w:rPr>
          <w:rFonts w:eastAsia="仿宋"/>
          <w:color w:val="000000"/>
          <w:sz w:val="28"/>
          <w:szCs w:val="28"/>
        </w:rPr>
      </w:pPr>
      <w:r>
        <w:rPr>
          <w:rFonts w:hint="eastAsia" w:eastAsia="仿宋"/>
          <w:color w:val="000000"/>
          <w:sz w:val="28"/>
          <w:szCs w:val="28"/>
        </w:rPr>
        <w:t>4.未被体育特长生录取的考生，如参加了</w:t>
      </w:r>
      <w:r>
        <w:rPr>
          <w:rFonts w:hint="eastAsia" w:ascii="等线" w:hAnsi="等线" w:eastAsia="仿宋" w:cs="仿宋"/>
          <w:color w:val="000000"/>
          <w:sz w:val="28"/>
          <w:szCs w:val="28"/>
        </w:rPr>
        <w:t>学校</w:t>
      </w:r>
      <w:r>
        <w:rPr>
          <w:rFonts w:hint="eastAsia" w:eastAsia="仿宋"/>
          <w:color w:val="000000"/>
          <w:sz w:val="28"/>
          <w:szCs w:val="28"/>
        </w:rPr>
        <w:t>普通类考生的职业技能测试，还可以参加普通类录取。</w:t>
      </w:r>
    </w:p>
    <w:p>
      <w:pPr>
        <w:widowControl/>
        <w:shd w:val="clear" w:color="auto" w:fill="FFFFFF"/>
        <w:spacing w:before="62" w:beforeLines="20" w:line="480" w:lineRule="exact"/>
        <w:ind w:left="561"/>
        <w:rPr>
          <w:rFonts w:eastAsia="仿宋"/>
          <w:b/>
          <w:bCs/>
          <w:color w:val="000000"/>
          <w:sz w:val="32"/>
          <w:szCs w:val="28"/>
        </w:rPr>
      </w:pPr>
      <w:r>
        <w:rPr>
          <w:rFonts w:hint="eastAsia" w:eastAsia="仿宋"/>
          <w:b/>
          <w:bCs/>
          <w:color w:val="000000"/>
          <w:sz w:val="32"/>
          <w:szCs w:val="28"/>
        </w:rPr>
        <w:t>八、入校复查</w:t>
      </w:r>
    </w:p>
    <w:p>
      <w:pPr>
        <w:pStyle w:val="10"/>
        <w:spacing w:before="62" w:beforeLines="20" w:beforeAutospacing="0" w:after="0" w:afterAutospacing="0" w:line="480" w:lineRule="exact"/>
        <w:ind w:firstLine="560" w:firstLineChars="200"/>
        <w:jc w:val="both"/>
        <w:rPr>
          <w:rFonts w:ascii="等线" w:hAnsi="等线" w:eastAsia="仿宋"/>
          <w:color w:val="000000"/>
          <w:kern w:val="2"/>
          <w:sz w:val="28"/>
          <w:szCs w:val="28"/>
        </w:rPr>
      </w:pPr>
      <w:r>
        <w:rPr>
          <w:rFonts w:hint="eastAsia" w:ascii="等线" w:hAnsi="等线" w:eastAsia="仿宋"/>
          <w:color w:val="000000"/>
          <w:kern w:val="2"/>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widowControl/>
        <w:shd w:val="clear" w:color="auto" w:fill="FFFFFF"/>
        <w:spacing w:before="62" w:beforeLines="20" w:line="480" w:lineRule="exact"/>
        <w:ind w:left="561"/>
        <w:rPr>
          <w:rFonts w:eastAsia="仿宋"/>
          <w:b/>
          <w:bCs/>
          <w:color w:val="000000"/>
          <w:sz w:val="32"/>
          <w:szCs w:val="28"/>
        </w:rPr>
      </w:pPr>
      <w:r>
        <w:rPr>
          <w:rFonts w:hint="eastAsia" w:eastAsia="仿宋"/>
          <w:b/>
          <w:bCs/>
          <w:color w:val="000000"/>
          <w:sz w:val="32"/>
          <w:szCs w:val="28"/>
        </w:rPr>
        <w:t>九、监督机制</w:t>
      </w:r>
    </w:p>
    <w:p>
      <w:pPr>
        <w:pStyle w:val="10"/>
        <w:spacing w:before="62" w:beforeLines="20" w:beforeAutospacing="0" w:after="0" w:afterAutospacing="0" w:line="480" w:lineRule="exact"/>
        <w:ind w:firstLine="560" w:firstLineChars="200"/>
        <w:jc w:val="both"/>
        <w:rPr>
          <w:rFonts w:ascii="等线" w:hAnsi="等线" w:eastAsia="仿宋" w:cs="仿宋"/>
          <w:color w:val="000000"/>
          <w:kern w:val="2"/>
          <w:sz w:val="28"/>
          <w:szCs w:val="28"/>
          <w:shd w:val="clear" w:color="auto" w:fill="FFFFFF"/>
        </w:rPr>
      </w:pPr>
      <w:r>
        <w:rPr>
          <w:rFonts w:hint="eastAsia" w:ascii="等线" w:hAnsi="等线" w:eastAsia="仿宋" w:cs="仿宋"/>
          <w:color w:val="000000"/>
          <w:kern w:val="2"/>
          <w:sz w:val="28"/>
          <w:szCs w:val="28"/>
          <w:shd w:val="clear" w:color="auto" w:fill="FFFFFF"/>
        </w:rPr>
        <w:t>我校纪委对特长生招生考试工作进行全程监督，如发现</w:t>
      </w:r>
      <w:r>
        <w:rPr>
          <w:rFonts w:hint="eastAsia" w:ascii="等线" w:hAnsi="等线" w:eastAsia="仿宋" w:cs="仿宋"/>
          <w:color w:val="000000"/>
          <w:sz w:val="28"/>
          <w:szCs w:val="28"/>
        </w:rPr>
        <w:t>学校</w:t>
      </w:r>
      <w:r>
        <w:rPr>
          <w:rFonts w:hint="eastAsia" w:ascii="等线" w:hAnsi="等线" w:eastAsia="仿宋" w:cs="仿宋"/>
          <w:color w:val="000000"/>
          <w:kern w:val="2"/>
          <w:sz w:val="28"/>
          <w:szCs w:val="28"/>
          <w:shd w:val="clear" w:color="auto" w:fill="FFFFFF"/>
        </w:rPr>
        <w:t>特长生招生工作存在违纪违规行为，请直接向</w:t>
      </w:r>
      <w:r>
        <w:rPr>
          <w:rFonts w:hint="eastAsia" w:ascii="等线" w:hAnsi="等线" w:eastAsia="仿宋" w:cs="仿宋"/>
          <w:color w:val="000000"/>
          <w:sz w:val="28"/>
          <w:szCs w:val="28"/>
        </w:rPr>
        <w:t>学校</w:t>
      </w:r>
      <w:r>
        <w:rPr>
          <w:rFonts w:hint="eastAsia" w:ascii="等线" w:hAnsi="等线" w:eastAsia="仿宋" w:cs="仿宋"/>
          <w:color w:val="000000"/>
          <w:kern w:val="2"/>
          <w:sz w:val="28"/>
          <w:szCs w:val="28"/>
          <w:shd w:val="clear" w:color="auto" w:fill="FFFFFF"/>
        </w:rPr>
        <w:t>纪委反映，监督电话：</w:t>
      </w:r>
      <w:r>
        <w:rPr>
          <w:rFonts w:hint="eastAsia" w:ascii="等线" w:hAnsi="等线" w:eastAsia="仿宋" w:cs="仿宋"/>
          <w:color w:val="000000"/>
          <w:kern w:val="2"/>
          <w:sz w:val="28"/>
          <w:szCs w:val="28"/>
        </w:rPr>
        <w:t xml:space="preserve"> 0731-84028683。</w:t>
      </w:r>
    </w:p>
    <w:p>
      <w:pPr>
        <w:widowControl/>
        <w:shd w:val="clear" w:color="auto" w:fill="FFFFFF"/>
        <w:spacing w:before="62" w:beforeLines="20" w:line="480" w:lineRule="exact"/>
        <w:ind w:firstLine="643" w:firstLineChars="200"/>
        <w:rPr>
          <w:rFonts w:eastAsia="仿宋"/>
          <w:b/>
          <w:bCs/>
          <w:color w:val="000000"/>
          <w:sz w:val="32"/>
          <w:szCs w:val="28"/>
        </w:rPr>
      </w:pPr>
      <w:r>
        <w:rPr>
          <w:rFonts w:hint="eastAsia" w:eastAsia="仿宋"/>
          <w:b/>
          <w:bCs/>
          <w:color w:val="000000"/>
          <w:sz w:val="32"/>
          <w:szCs w:val="28"/>
        </w:rPr>
        <w:t>十、联系方式</w:t>
      </w:r>
    </w:p>
    <w:p>
      <w:pPr>
        <w:widowControl/>
        <w:shd w:val="clear" w:color="auto" w:fill="FFFFFF"/>
        <w:spacing w:before="62" w:beforeLines="20"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学校体育特长生招生考试工作由招生部门牵头，具体专项测试由招生、教务、体育课教学部等相关部门共同组织实施。</w:t>
      </w:r>
    </w:p>
    <w:p>
      <w:pPr>
        <w:widowControl/>
        <w:shd w:val="clear" w:color="auto" w:fill="FFFFFF"/>
        <w:spacing w:before="62" w:beforeLines="20" w:line="480" w:lineRule="exact"/>
        <w:ind w:firstLine="560" w:firstLineChars="200"/>
        <w:rPr>
          <w:rFonts w:ascii="等线" w:hAnsi="等线" w:eastAsia="仿宋" w:cs="仿宋"/>
          <w:color w:val="000000"/>
          <w:sz w:val="28"/>
          <w:szCs w:val="28"/>
        </w:rPr>
      </w:pPr>
      <w:r>
        <w:rPr>
          <w:rFonts w:hint="eastAsia" w:ascii="等线" w:hAnsi="等线" w:eastAsia="仿宋" w:cs="仿宋"/>
          <w:color w:val="000000"/>
          <w:sz w:val="28"/>
          <w:szCs w:val="28"/>
        </w:rPr>
        <w:t>体育特长生招生考试联系人及联系方式：李静施18684803233</w:t>
      </w:r>
    </w:p>
    <w:p>
      <w:pPr>
        <w:pStyle w:val="10"/>
        <w:numPr>
          <w:ilvl w:val="0"/>
          <w:numId w:val="7"/>
        </w:numPr>
        <w:shd w:val="clear" w:color="auto" w:fill="FFFFFF"/>
        <w:spacing w:before="62" w:beforeLines="20" w:beforeAutospacing="0" w:after="0" w:afterAutospacing="0" w:line="480" w:lineRule="exact"/>
        <w:ind w:left="561"/>
        <w:rPr>
          <w:rFonts w:eastAsia="仿宋"/>
          <w:b/>
          <w:bCs/>
          <w:color w:val="000000"/>
          <w:sz w:val="32"/>
          <w:szCs w:val="28"/>
        </w:rPr>
      </w:pPr>
      <w:r>
        <w:rPr>
          <w:rFonts w:hint="eastAsia" w:eastAsia="仿宋"/>
          <w:b/>
          <w:bCs/>
          <w:color w:val="000000"/>
          <w:sz w:val="32"/>
          <w:szCs w:val="28"/>
        </w:rPr>
        <w:t>其他事项</w:t>
      </w:r>
    </w:p>
    <w:p>
      <w:pPr>
        <w:pStyle w:val="10"/>
        <w:shd w:val="clear" w:color="auto" w:fill="FFFFFF"/>
        <w:spacing w:before="62" w:beforeLines="20" w:beforeAutospacing="0" w:after="0" w:afterAutospacing="0" w:line="480" w:lineRule="exact"/>
        <w:ind w:firstLine="560" w:firstLineChars="200"/>
        <w:rPr>
          <w:rFonts w:ascii="等线" w:hAnsi="等线" w:eastAsia="仿宋" w:cs="仿宋"/>
          <w:color w:val="000000"/>
          <w:kern w:val="2"/>
          <w:sz w:val="28"/>
          <w:szCs w:val="28"/>
        </w:rPr>
      </w:pPr>
      <w:r>
        <w:rPr>
          <w:rFonts w:hint="eastAsia" w:ascii="等线" w:hAnsi="等线" w:eastAsia="仿宋" w:cs="仿宋"/>
          <w:color w:val="000000"/>
          <w:kern w:val="2"/>
          <w:sz w:val="28"/>
          <w:szCs w:val="28"/>
        </w:rPr>
        <w:t>本方案适用于</w:t>
      </w:r>
      <w:r>
        <w:rPr>
          <w:rFonts w:hint="eastAsia" w:ascii="等线" w:hAnsi="等线" w:eastAsia="仿宋" w:cs="仿宋"/>
          <w:color w:val="000000"/>
          <w:sz w:val="28"/>
          <w:szCs w:val="28"/>
        </w:rPr>
        <w:t>学校</w:t>
      </w:r>
      <w:r>
        <w:rPr>
          <w:rFonts w:hint="eastAsia" w:ascii="等线" w:hAnsi="等线" w:eastAsia="仿宋" w:cs="仿宋"/>
          <w:color w:val="000000"/>
          <w:kern w:val="2"/>
          <w:sz w:val="28"/>
          <w:szCs w:val="28"/>
        </w:rPr>
        <w:t>2024年体育特长生高职单招。其解释权属于湖南大众传媒职业技术学院。如遇教育部、湖南省教育厅相关招生政策调整，以公布的最新政策为准。</w:t>
      </w:r>
    </w:p>
    <w:p>
      <w:pPr>
        <w:widowControl/>
        <w:shd w:val="clear" w:color="auto" w:fill="FFFFFF"/>
        <w:spacing w:before="62" w:beforeLines="20" w:line="480" w:lineRule="exact"/>
        <w:ind w:firstLine="560" w:firstLineChars="200"/>
        <w:rPr>
          <w:rFonts w:ascii="等线" w:hAnsi="等线" w:eastAsia="仿宋" w:cs="仿宋"/>
          <w:color w:val="000000"/>
          <w:sz w:val="28"/>
          <w:szCs w:val="28"/>
        </w:rPr>
      </w:pPr>
    </w:p>
    <w:p>
      <w:pPr>
        <w:widowControl/>
        <w:shd w:val="clear" w:color="auto" w:fill="FFFFFF"/>
        <w:spacing w:before="62" w:beforeLines="20" w:line="480" w:lineRule="exact"/>
        <w:ind w:firstLine="560" w:firstLineChars="200"/>
        <w:rPr>
          <w:rFonts w:ascii="等线" w:hAnsi="等线" w:eastAsia="仿宋" w:cs="仿宋"/>
          <w:color w:val="000000"/>
          <w:sz w:val="28"/>
          <w:szCs w:val="28"/>
        </w:rPr>
      </w:pPr>
    </w:p>
    <w:p>
      <w:pPr>
        <w:widowControl/>
        <w:shd w:val="clear" w:color="auto" w:fill="FFFFFF"/>
        <w:spacing w:before="62" w:beforeLines="20" w:line="500" w:lineRule="exact"/>
        <w:ind w:firstLine="560" w:firstLineChars="200"/>
        <w:rPr>
          <w:rFonts w:ascii="等线" w:hAnsi="等线" w:eastAsia="仿宋" w:cs="仿宋"/>
          <w:color w:val="000000"/>
          <w:sz w:val="28"/>
          <w:szCs w:val="28"/>
        </w:rPr>
      </w:pPr>
    </w:p>
    <w:p>
      <w:pPr>
        <w:widowControl/>
        <w:shd w:val="clear" w:color="auto" w:fill="FFFFFF"/>
        <w:spacing w:before="62" w:beforeLines="20" w:line="500" w:lineRule="exact"/>
        <w:rPr>
          <w:rFonts w:ascii="等线" w:hAnsi="等线" w:eastAsia="仿宋" w:cs="仿宋"/>
          <w:color w:val="000000"/>
          <w:sz w:val="28"/>
          <w:szCs w:val="28"/>
        </w:rPr>
      </w:pPr>
    </w:p>
    <w:p>
      <w:pPr>
        <w:widowControl/>
        <w:shd w:val="clear" w:color="auto" w:fill="FFFFFF"/>
        <w:spacing w:before="62" w:beforeLines="20" w:line="500" w:lineRule="exact"/>
        <w:rPr>
          <w:rFonts w:ascii="等线" w:hAnsi="等线" w:eastAsia="仿宋" w:cs="仿宋"/>
          <w:color w:val="000000"/>
          <w:sz w:val="28"/>
          <w:szCs w:val="28"/>
        </w:rPr>
      </w:pPr>
    </w:p>
    <w:p>
      <w:pPr>
        <w:widowControl/>
        <w:shd w:val="clear" w:color="auto" w:fill="FFFFFF"/>
        <w:spacing w:before="62" w:beforeLines="20" w:line="500" w:lineRule="exact"/>
        <w:rPr>
          <w:rFonts w:ascii="等线" w:hAnsi="等线" w:eastAsia="仿宋" w:cs="仿宋"/>
          <w:color w:val="000000"/>
          <w:sz w:val="28"/>
          <w:szCs w:val="28"/>
        </w:rPr>
      </w:pPr>
    </w:p>
    <w:p>
      <w:pPr>
        <w:widowControl/>
        <w:shd w:val="clear" w:color="auto" w:fill="FFFFFF"/>
        <w:spacing w:before="62" w:beforeLines="20" w:line="500" w:lineRule="exact"/>
        <w:rPr>
          <w:rFonts w:ascii="等线" w:hAnsi="等线" w:eastAsia="仿宋" w:cs="仿宋"/>
          <w:color w:val="000000"/>
          <w:sz w:val="28"/>
          <w:szCs w:val="28"/>
        </w:rPr>
      </w:pPr>
    </w:p>
    <w:p>
      <w:pPr>
        <w:widowControl/>
        <w:shd w:val="clear" w:color="auto" w:fill="FFFFFF"/>
        <w:spacing w:before="62" w:beforeLines="20" w:line="500" w:lineRule="exact"/>
        <w:rPr>
          <w:rFonts w:ascii="等线" w:hAnsi="等线" w:eastAsia="仿宋" w:cs="仿宋"/>
          <w:color w:val="000000"/>
          <w:sz w:val="28"/>
          <w:szCs w:val="28"/>
        </w:rPr>
      </w:pPr>
    </w:p>
    <w:p>
      <w:pPr>
        <w:rPr>
          <w:color w:val="00000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r>
        <w:rPr>
          <w:rFonts w:hint="default" w:ascii="Times New Roman" w:hAnsi="Times New Roman" w:eastAsia="仿宋_GB2312" w:cs="Times New Roman"/>
          <w:i w:val="0"/>
          <w:iCs w:val="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p>
    <w:bookmarkEnd w:id="0"/>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space"/>
      <w:lvlText w:val="第%1章"/>
      <w:lvlJc w:val="left"/>
      <w:rPr>
        <w:rFonts w:hint="eastAsia"/>
        <w:sz w:val="32"/>
        <w:szCs w:val="32"/>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singleLevel"/>
    <w:tmpl w:val="00000004"/>
    <w:lvl w:ilvl="0" w:tentative="0">
      <w:start w:val="1"/>
      <w:numFmt w:val="chineseCounting"/>
      <w:suff w:val="space"/>
      <w:lvlText w:val="第%1条"/>
      <w:lvlJc w:val="left"/>
      <w:rPr>
        <w:rFonts w:hint="eastAsia" w:ascii="仿宋" w:hAnsi="仿宋" w:eastAsia="仿宋" w:cs="仿宋"/>
        <w:b/>
        <w:bCs w:val="0"/>
        <w:color w:val="auto"/>
        <w:sz w:val="28"/>
        <w:szCs w:val="28"/>
        <w:lang w:val="en-US"/>
      </w:rPr>
    </w:lvl>
  </w:abstractNum>
  <w:abstractNum w:abstractNumId="4">
    <w:nsid w:val="00000005"/>
    <w:multiLevelType w:val="singleLevel"/>
    <w:tmpl w:val="00000005"/>
    <w:lvl w:ilvl="0" w:tentative="0">
      <w:start w:val="1"/>
      <w:numFmt w:val="decimal"/>
      <w:lvlText w:val="%1."/>
      <w:lvlJc w:val="left"/>
      <w:pPr>
        <w:tabs>
          <w:tab w:val="left" w:pos="312"/>
        </w:tabs>
      </w:pPr>
    </w:lvl>
  </w:abstractNum>
  <w:abstractNum w:abstractNumId="5">
    <w:nsid w:val="0053208E"/>
    <w:multiLevelType w:val="singleLevel"/>
    <w:tmpl w:val="0053208E"/>
    <w:lvl w:ilvl="0" w:tentative="0">
      <w:start w:val="11"/>
      <w:numFmt w:val="chineseCounting"/>
      <w:suff w:val="nothing"/>
      <w:lvlText w:val="%1、"/>
      <w:lvlJc w:val="left"/>
      <w:rPr>
        <w:rFonts w:hint="eastAsia"/>
      </w:rPr>
    </w:lvl>
  </w:abstractNum>
  <w:abstractNum w:abstractNumId="6">
    <w:nsid w:val="1FC91163"/>
    <w:multiLevelType w:val="multilevel"/>
    <w:tmpl w:val="1FC91163"/>
    <w:lvl w:ilvl="0" w:tentative="0">
      <w:start w:val="1"/>
      <w:numFmt w:val="decimal"/>
      <w:pStyle w:val="5"/>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4"/>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12EE6F9A"/>
    <w:rsid w:val="20810EBF"/>
    <w:rsid w:val="22721ADD"/>
    <w:rsid w:val="23901622"/>
    <w:rsid w:val="2486678D"/>
    <w:rsid w:val="25000118"/>
    <w:rsid w:val="285F2A85"/>
    <w:rsid w:val="370269CE"/>
    <w:rsid w:val="47DE682B"/>
    <w:rsid w:val="61D03584"/>
    <w:rsid w:val="6B3F632F"/>
    <w:rsid w:val="706E32EC"/>
    <w:rsid w:val="78EF0377"/>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w:basedOn w:val="1"/>
    <w:next w:val="4"/>
    <w:autoRedefine/>
    <w:qFormat/>
    <w:uiPriority w:val="1"/>
    <w:pPr>
      <w:spacing w:before="5"/>
      <w:ind w:left="138"/>
    </w:pPr>
    <w:rPr>
      <w:rFonts w:ascii="宋体" w:hAnsi="宋体" w:cs="宋体"/>
      <w:sz w:val="32"/>
      <w:szCs w:val="32"/>
      <w:lang w:val="zh-CN" w:bidi="zh-CN"/>
    </w:rPr>
  </w:style>
  <w:style w:type="paragraph" w:customStyle="1" w:styleId="4">
    <w:name w:val="一级条标题"/>
    <w:basedOn w:val="5"/>
    <w:next w:val="6"/>
    <w:autoRedefine/>
    <w:qFormat/>
    <w:uiPriority w:val="0"/>
    <w:pPr>
      <w:numPr>
        <w:ilvl w:val="1"/>
      </w:numPr>
      <w:spacing w:beforeLines="50" w:afterLines="50"/>
      <w:outlineLvl w:val="2"/>
    </w:pPr>
  </w:style>
  <w:style w:type="paragraph" w:customStyle="1" w:styleId="5">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6">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7">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8">
    <w:name w:val="footer"/>
    <w:basedOn w:val="1"/>
    <w:autoRedefine/>
    <w:qFormat/>
    <w:uiPriority w:val="99"/>
    <w:pPr>
      <w:tabs>
        <w:tab w:val="center" w:pos="4153"/>
        <w:tab w:val="right" w:pos="8306"/>
      </w:tabs>
      <w:snapToGrid w:val="0"/>
      <w:jc w:val="left"/>
    </w:pPr>
    <w:rPr>
      <w:sz w:val="18"/>
      <w:szCs w:val="18"/>
      <w:lang w:val="zh-CN"/>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7"/>
    <w:next w:val="1"/>
    <w:autoRedefine/>
    <w:qFormat/>
    <w:uiPriority w:val="0"/>
    <w:pPr>
      <w:ind w:firstLine="420" w:firstLineChars="200"/>
    </w:pPr>
  </w:style>
  <w:style w:type="character" w:styleId="14">
    <w:name w:val="Hyperlink"/>
    <w:basedOn w:val="13"/>
    <w:autoRedefine/>
    <w:qFormat/>
    <w:uiPriority w:val="0"/>
    <w:rPr>
      <w:color w:val="0000FF"/>
      <w:u w:val="single"/>
    </w:rPr>
  </w:style>
  <w:style w:type="character" w:customStyle="1" w:styleId="15">
    <w:name w:val="NormalCharacter"/>
    <w:autoRedefine/>
    <w:qFormat/>
    <w:uiPriority w:val="0"/>
    <w:rPr>
      <w:kern w:val="2"/>
      <w:sz w:val="21"/>
      <w:szCs w:val="24"/>
      <w:lang w:val="en-US" w:eastAsia="zh-CN" w:bidi="ar-SA"/>
    </w:rPr>
  </w:style>
  <w:style w:type="paragraph" w:customStyle="1" w:styleId="16">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17">
    <w:name w:val="font11"/>
    <w:basedOn w:val="13"/>
    <w:autoRedefine/>
    <w:qFormat/>
    <w:uiPriority w:val="0"/>
    <w:rPr>
      <w:rFonts w:hint="eastAsia" w:ascii="宋体" w:hAnsi="宋体" w:eastAsia="宋体" w:cs="宋体"/>
      <w:b/>
      <w:bCs/>
      <w:color w:val="000000"/>
      <w:sz w:val="21"/>
      <w:szCs w:val="21"/>
      <w:u w:val="none"/>
    </w:rPr>
  </w:style>
  <w:style w:type="character" w:customStyle="1" w:styleId="18">
    <w:name w:val="font31"/>
    <w:basedOn w:val="13"/>
    <w:autoRedefine/>
    <w:qFormat/>
    <w:uiPriority w:val="0"/>
    <w:rPr>
      <w:rFonts w:hint="eastAsia" w:ascii="仿宋_GB2312" w:eastAsia="仿宋_GB2312" w:cs="仿宋_GB2312"/>
      <w:color w:val="000000"/>
      <w:sz w:val="21"/>
      <w:szCs w:val="21"/>
      <w:u w:val="none"/>
    </w:rPr>
  </w:style>
  <w:style w:type="character" w:customStyle="1" w:styleId="19">
    <w:name w:val="font21"/>
    <w:basedOn w:val="13"/>
    <w:autoRedefine/>
    <w:qFormat/>
    <w:uiPriority w:val="0"/>
    <w:rPr>
      <w:rFonts w:hint="eastAsia" w:ascii="仿宋_GB2312" w:eastAsia="仿宋_GB2312" w:cs="仿宋_GB2312"/>
      <w:b/>
      <w:bCs/>
      <w:color w:val="000000"/>
      <w:sz w:val="21"/>
      <w:szCs w:val="21"/>
      <w:u w:val="none"/>
    </w:rPr>
  </w:style>
  <w:style w:type="character" w:customStyle="1" w:styleId="20">
    <w:name w:val="font61"/>
    <w:basedOn w:val="13"/>
    <w:autoRedefine/>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2024-01-30T08:04:47Z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