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湖南工程学院应用技术学院</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2024年专升本报名考试费缴费须知</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各位免试生：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根据《湖南省财政厅 湖南省发展和改革委员会关于同意收取我省普通高等教育专升本考试费的通知》精神，凡报名参加2024年专升本的免试考生，均须缴纳专升本报名考试费才能参加考试，缴费标准为130元/人。请报考我</w:t>
      </w:r>
      <w:r>
        <w:rPr>
          <w:rFonts w:hint="eastAsia" w:ascii="Times New Roman" w:hAnsi="Times New Roman" w:eastAsia="仿宋_GB2312" w:cs="Times New Roman"/>
          <w:sz w:val="32"/>
          <w:szCs w:val="32"/>
          <w:lang w:val="en-US" w:eastAsia="zh-CN"/>
        </w:rPr>
        <w:t>院</w:t>
      </w:r>
      <w:bookmarkStart w:id="0" w:name="_GoBack"/>
      <w:bookmarkEnd w:id="0"/>
      <w:r>
        <w:rPr>
          <w:rFonts w:ascii="Times New Roman" w:hAnsi="Times New Roman" w:eastAsia="仿宋_GB2312" w:cs="Times New Roman"/>
          <w:sz w:val="32"/>
          <w:szCs w:val="32"/>
        </w:rPr>
        <w:t>的考生务必于202</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年3月2</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日</w:t>
      </w:r>
      <w:r>
        <w:rPr>
          <w:rFonts w:ascii="Times New Roman" w:hAnsi="Times New Roman" w:eastAsia="仿宋_GB2312" w:cs="Times New Roman"/>
          <w:color w:val="171616" w:themeColor="background2" w:themeShade="19"/>
          <w:sz w:val="32"/>
          <w:szCs w:val="32"/>
        </w:rPr>
        <w:t>上午8:</w:t>
      </w:r>
      <w:r>
        <w:rPr>
          <w:rFonts w:hint="eastAsia" w:ascii="Times New Roman" w:hAnsi="Times New Roman" w:eastAsia="仿宋_GB2312" w:cs="Times New Roman"/>
          <w:color w:val="171616" w:themeColor="background2" w:themeShade="19"/>
          <w:sz w:val="32"/>
          <w:szCs w:val="32"/>
          <w:lang w:val="en-US" w:eastAsia="zh-CN"/>
        </w:rPr>
        <w:t>3</w:t>
      </w:r>
      <w:r>
        <w:rPr>
          <w:rFonts w:ascii="Times New Roman" w:hAnsi="Times New Roman" w:eastAsia="仿宋_GB2312" w:cs="Times New Roman"/>
          <w:color w:val="171616" w:themeColor="background2" w:themeShade="19"/>
          <w:sz w:val="32"/>
          <w:szCs w:val="32"/>
        </w:rPr>
        <w:t>0至</w:t>
      </w:r>
      <w:r>
        <w:rPr>
          <w:rFonts w:ascii="Times New Roman" w:hAnsi="Times New Roman" w:eastAsia="仿宋_GB2312" w:cs="Times New Roman"/>
          <w:color w:val="0C0C0C" w:themeColor="text1" w:themeTint="F2"/>
          <w:sz w:val="32"/>
          <w:szCs w:val="32"/>
        </w:rPr>
        <w:t>24:00</w:t>
      </w:r>
      <w:r>
        <w:rPr>
          <w:rFonts w:ascii="Times New Roman" w:hAnsi="Times New Roman" w:eastAsia="仿宋_GB2312" w:cs="Times New Roman"/>
          <w:sz w:val="32"/>
          <w:szCs w:val="32"/>
        </w:rPr>
        <w:t>通过</w:t>
      </w:r>
      <w:r>
        <w:rPr>
          <w:rFonts w:hint="eastAsia" w:ascii="仿宋_GB2312" w:hAnsi="仿宋" w:eastAsia="仿宋_GB2312"/>
          <w:color w:val="000000" w:themeColor="text1"/>
          <w:sz w:val="32"/>
          <w:szCs w:val="32"/>
        </w:rPr>
        <w:t>微信公众号</w:t>
      </w:r>
      <w:r>
        <w:rPr>
          <w:rFonts w:hint="eastAsia" w:ascii="仿宋_GB2312" w:hAnsi="仿宋" w:eastAsia="仿宋_GB2312" w:cs="Times New Roman"/>
          <w:color w:val="000000" w:themeColor="text1"/>
          <w:sz w:val="32"/>
          <w:szCs w:val="32"/>
        </w:rPr>
        <w:t>“</w:t>
      </w:r>
      <w:r>
        <w:rPr>
          <w:rFonts w:hint="eastAsia" w:ascii="仿宋_GB2312" w:hAnsi="仿宋" w:eastAsia="仿宋_GB2312"/>
          <w:color w:val="000000" w:themeColor="text1"/>
          <w:sz w:val="32"/>
          <w:szCs w:val="32"/>
        </w:rPr>
        <w:t>湖南工程学院应用技术学院财务处</w:t>
      </w:r>
      <w:r>
        <w:rPr>
          <w:rFonts w:hint="eastAsia" w:ascii="仿宋_GB2312" w:hAnsi="仿宋"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缴</w:t>
      </w:r>
      <w:r>
        <w:rPr>
          <w:rFonts w:ascii="Times New Roman" w:hAnsi="Times New Roman" w:eastAsia="仿宋_GB2312" w:cs="Times New Roman"/>
          <w:sz w:val="32"/>
          <w:szCs w:val="32"/>
        </w:rPr>
        <w:t>费服务平台缴纳报名考试费，逾期没有缴费视为放弃报名，届时将无法参加本次专升本免试生测试。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为保证您顺利参加专升本考试，请认真阅读本《缴费须知》，按下列方式及步骤完成缴纳：</w:t>
      </w:r>
    </w:p>
    <w:p>
      <w:pPr>
        <w:spacing w:line="560" w:lineRule="exact"/>
        <w:ind w:firstLine="640" w:firstLineChars="200"/>
        <w:jc w:val="left"/>
        <w:rPr>
          <w:rFonts w:ascii="Times New Roman" w:hAnsi="Times New Roman" w:eastAsia="仿宋_GB2312" w:cs="Times New Roman"/>
          <w:bCs/>
          <w:color w:val="000000"/>
          <w:kern w:val="0"/>
          <w:sz w:val="32"/>
          <w:szCs w:val="28"/>
        </w:rPr>
      </w:pPr>
      <w:r>
        <w:rPr>
          <w:rFonts w:hint="eastAsia" w:ascii="Times New Roman" w:hAnsi="Times New Roman" w:eastAsia="仿宋_GB2312" w:cs="Times New Roman"/>
          <w:bCs/>
          <w:color w:val="000000"/>
          <w:kern w:val="0"/>
          <w:sz w:val="32"/>
          <w:szCs w:val="28"/>
        </w:rPr>
        <w:t>1.扫码并关注或搜索并关注“</w:t>
      </w:r>
      <w:r>
        <w:rPr>
          <w:rFonts w:hint="eastAsia" w:ascii="Times New Roman" w:hAnsi="Times New Roman" w:eastAsia="仿宋_GB2312" w:cs="Times New Roman"/>
          <w:color w:val="000000"/>
          <w:kern w:val="0"/>
          <w:sz w:val="32"/>
          <w:szCs w:val="28"/>
        </w:rPr>
        <w:t>湖南工程学院应用技术学院财务处</w:t>
      </w:r>
      <w:r>
        <w:rPr>
          <w:rFonts w:hint="eastAsia" w:ascii="Times New Roman" w:hAnsi="Times New Roman" w:eastAsia="仿宋_GB2312" w:cs="Times New Roman"/>
          <w:bCs/>
          <w:color w:val="000000"/>
          <w:kern w:val="0"/>
          <w:sz w:val="32"/>
          <w:szCs w:val="28"/>
        </w:rPr>
        <w:t>”公众号，点击屏幕下方“在线缴费”。</w:t>
      </w:r>
    </w:p>
    <w:p>
      <w:pPr>
        <w:jc w:val="center"/>
        <w:rPr>
          <w:rFonts w:eastAsia="仿宋_GB2312"/>
          <w:sz w:val="32"/>
        </w:rPr>
      </w:pPr>
      <w:r>
        <w:rPr>
          <w:rFonts w:eastAsia="仿宋_GB2312"/>
          <w:sz w:val="32"/>
        </w:rPr>
        <w:drawing>
          <wp:inline distT="0" distB="0" distL="114300" distR="114300">
            <wp:extent cx="3238500" cy="323977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referRelativeResize="0">
                      <a:picLocks noChangeAspect="1"/>
                    </pic:cNvPicPr>
                  </pic:nvPicPr>
                  <pic:blipFill>
                    <a:blip r:embed="rId4"/>
                    <a:stretch>
                      <a:fillRect/>
                    </a:stretch>
                  </pic:blipFill>
                  <pic:spPr>
                    <a:xfrm>
                      <a:off x="0" y="0"/>
                      <a:ext cx="3238500" cy="3240000"/>
                    </a:xfrm>
                    <a:prstGeom prst="rect">
                      <a:avLst/>
                    </a:prstGeom>
                    <a:noFill/>
                    <a:ln>
                      <a:noFill/>
                    </a:ln>
                  </pic:spPr>
                </pic:pic>
              </a:graphicData>
            </a:graphic>
          </wp:inline>
        </w:drawing>
      </w:r>
    </w:p>
    <w:p>
      <w:pPr>
        <w:spacing w:line="560" w:lineRule="exact"/>
        <w:jc w:val="left"/>
        <w:rPr>
          <w:rFonts w:ascii="Times New Roman" w:hAnsi="Times New Roman" w:eastAsia="仿宋_GB2312" w:cs="Times New Roman"/>
          <w:bCs/>
          <w:color w:val="000000"/>
          <w:kern w:val="0"/>
          <w:sz w:val="32"/>
          <w:szCs w:val="28"/>
        </w:rPr>
      </w:pPr>
      <w:r>
        <w:rPr>
          <w:rFonts w:hint="eastAsia" w:ascii="Times New Roman" w:hAnsi="Times New Roman" w:eastAsia="仿宋_GB2312" w:cs="Times New Roman"/>
          <w:bCs/>
          <w:color w:val="000000"/>
          <w:kern w:val="0"/>
          <w:sz w:val="32"/>
          <w:szCs w:val="28"/>
        </w:rPr>
        <w:t>2.进入登录界面后按要求输入“姓名”、“学号</w:t>
      </w:r>
      <w:r>
        <w:rPr>
          <w:rFonts w:hint="eastAsia" w:ascii="仿宋_GB2312" w:eastAsia="仿宋_GB2312"/>
          <w:sz w:val="32"/>
          <w:szCs w:val="32"/>
        </w:rPr>
        <w:t>（学号为：</w:t>
      </w:r>
      <w:r>
        <w:rPr>
          <w:rFonts w:hint="eastAsia" w:ascii="仿宋_GB2312" w:hAnsi="Times New Roman" w:eastAsia="仿宋_GB2312"/>
          <w:sz w:val="32"/>
          <w:szCs w:val="32"/>
        </w:rPr>
        <w:t>Z+</w:t>
      </w:r>
      <w:r>
        <w:rPr>
          <w:rFonts w:hint="eastAsia" w:ascii="仿宋_GB2312" w:eastAsia="仿宋_GB2312"/>
          <w:sz w:val="32"/>
          <w:szCs w:val="32"/>
        </w:rPr>
        <w:t>身份证号码）</w:t>
      </w:r>
      <w:r>
        <w:rPr>
          <w:rFonts w:hint="eastAsia" w:ascii="Times New Roman" w:hAnsi="Times New Roman" w:eastAsia="仿宋_GB2312" w:cs="Times New Roman"/>
          <w:bCs/>
          <w:color w:val="000000"/>
          <w:kern w:val="0"/>
          <w:sz w:val="32"/>
          <w:szCs w:val="28"/>
        </w:rPr>
        <w:t>”、“验证码”缴费查询。</w:t>
      </w:r>
    </w:p>
    <w:p>
      <w:pPr>
        <w:jc w:val="center"/>
      </w:pPr>
      <w:r>
        <w:drawing>
          <wp:inline distT="0" distB="0" distL="114300" distR="114300">
            <wp:extent cx="3238500" cy="359981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preferRelativeResize="0">
                      <a:picLocks noChangeAspect="1"/>
                    </pic:cNvPicPr>
                  </pic:nvPicPr>
                  <pic:blipFill>
                    <a:blip r:embed="rId5"/>
                    <a:stretch>
                      <a:fillRect/>
                    </a:stretch>
                  </pic:blipFill>
                  <pic:spPr>
                    <a:xfrm>
                      <a:off x="0" y="0"/>
                      <a:ext cx="3238500" cy="3600000"/>
                    </a:xfrm>
                    <a:prstGeom prst="rect">
                      <a:avLst/>
                    </a:prstGeom>
                    <a:noFill/>
                    <a:ln>
                      <a:noFill/>
                    </a:ln>
                  </pic:spPr>
                </pic:pic>
              </a:graphicData>
            </a:graphic>
          </wp:inline>
        </w:drawing>
      </w:r>
    </w:p>
    <w:p>
      <w:pPr>
        <w:pStyle w:val="2"/>
        <w:spacing w:before="51"/>
        <w:ind w:left="120"/>
        <w:rPr>
          <w:rFonts w:ascii="Times New Roman" w:hAnsi="Times New Roman" w:eastAsia="仿宋_GB2312"/>
          <w:lang w:eastAsia="zh-CN"/>
        </w:rPr>
      </w:pPr>
      <w:r>
        <w:rPr>
          <w:rFonts w:ascii="Times New Roman" w:hAnsi="Times New Roman" w:eastAsia="仿宋_GB2312"/>
          <w:lang w:eastAsia="zh-CN"/>
        </w:rPr>
        <w:drawing>
          <wp:anchor distT="0" distB="0" distL="114300" distR="114300" simplePos="0" relativeHeight="251660288" behindDoc="0" locked="0" layoutInCell="1" allowOverlap="1">
            <wp:simplePos x="0" y="0"/>
            <wp:positionH relativeFrom="column">
              <wp:posOffset>1057275</wp:posOffset>
            </wp:positionH>
            <wp:positionV relativeFrom="paragraph">
              <wp:posOffset>601345</wp:posOffset>
            </wp:positionV>
            <wp:extent cx="3238500" cy="3599815"/>
            <wp:effectExtent l="19050" t="0" r="0" b="0"/>
            <wp:wrapTopAndBottom/>
            <wp:docPr id="5" name="图片 1" descr="C:\Users\HP\Desktop\2024年专升本考试\应院截图\微信图片_202403130917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HP\Desktop\2024年专升本考试\应院截图\微信图片_202403130917221.jpg"/>
                    <pic:cNvPicPr preferRelativeResize="0">
                      <a:picLocks noChangeAspect="1" noChangeArrowheads="1"/>
                    </pic:cNvPicPr>
                  </pic:nvPicPr>
                  <pic:blipFill>
                    <a:blip r:embed="rId6" cstate="print"/>
                    <a:srcRect/>
                    <a:stretch>
                      <a:fillRect/>
                    </a:stretch>
                  </pic:blipFill>
                  <pic:spPr>
                    <a:xfrm>
                      <a:off x="0" y="0"/>
                      <a:ext cx="3238500" cy="3599815"/>
                    </a:xfrm>
                    <a:prstGeom prst="rect">
                      <a:avLst/>
                    </a:prstGeom>
                    <a:noFill/>
                    <a:ln w="9525">
                      <a:noFill/>
                      <a:miter lim="800000"/>
                      <a:headEnd/>
                      <a:tailEnd/>
                    </a:ln>
                  </pic:spPr>
                </pic:pic>
              </a:graphicData>
            </a:graphic>
          </wp:anchor>
        </w:drawing>
      </w:r>
      <w:r>
        <w:rPr>
          <w:rFonts w:ascii="Times New Roman" w:hAnsi="Times New Roman" w:eastAsia="仿宋_GB2312"/>
        </w:rPr>
        <mc:AlternateContent>
          <mc:Choice Requires="wps">
            <w:drawing>
              <wp:anchor distT="0" distB="0" distL="114300" distR="114300" simplePos="0" relativeHeight="251659264" behindDoc="0" locked="0" layoutInCell="1" allowOverlap="1">
                <wp:simplePos x="0" y="0"/>
                <wp:positionH relativeFrom="column">
                  <wp:posOffset>3002280</wp:posOffset>
                </wp:positionH>
                <wp:positionV relativeFrom="paragraph">
                  <wp:posOffset>2443480</wp:posOffset>
                </wp:positionV>
                <wp:extent cx="571500" cy="381000"/>
                <wp:effectExtent l="0" t="3810" r="12700" b="8890"/>
                <wp:wrapNone/>
                <wp:docPr id="2" name="直接箭头连接符 17"/>
                <wp:cNvGraphicFramePr/>
                <a:graphic xmlns:a="http://schemas.openxmlformats.org/drawingml/2006/main">
                  <a:graphicData uri="http://schemas.microsoft.com/office/word/2010/wordprocessingShape">
                    <wps:wsp>
                      <wps:cNvCnPr/>
                      <wps:spPr>
                        <a:xfrm flipH="1">
                          <a:off x="0" y="0"/>
                          <a:ext cx="571500" cy="381000"/>
                        </a:xfrm>
                        <a:prstGeom prst="straightConnector1">
                          <a:avLst/>
                        </a:prstGeom>
                        <a:ln w="9525" cap="flat" cmpd="sng">
                          <a:solidFill>
                            <a:srgbClr val="4E92D1"/>
                          </a:solidFill>
                          <a:prstDash val="solid"/>
                          <a:headEnd type="none" w="med" len="med"/>
                          <a:tailEnd type="triangle" w="med" len="med"/>
                        </a:ln>
                      </wps:spPr>
                      <wps:bodyPr/>
                    </wps:wsp>
                  </a:graphicData>
                </a:graphic>
              </wp:anchor>
            </w:drawing>
          </mc:Choice>
          <mc:Fallback>
            <w:pict>
              <v:shape id="直接箭头连接符 17" o:spid="_x0000_s1026" o:spt="32" type="#_x0000_t32" style="position:absolute;left:0pt;flip:x;margin-left:236.4pt;margin-top:192.4pt;height:30pt;width:4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">
                <v:fill on="f" focussize="0,0"/>
                <v:stroke color="#4E92D1" joinstyle="round" endarrow="block"/>
                <v:imagedata o:title=""/>
                <o:lock v:ext="edit" aspectratio="f"/>
              </v:shape>
            </w:pict>
          </mc:Fallback>
        </mc:AlternateContent>
      </w:r>
      <w:r>
        <w:rPr>
          <w:rFonts w:ascii="Times New Roman" w:hAnsi="Times New Roman" w:eastAsia="仿宋_GB2312"/>
          <w:lang w:eastAsia="zh-CN"/>
        </w:rPr>
        <w:t>3</w:t>
      </w:r>
      <w:r>
        <w:rPr>
          <w:rFonts w:ascii="Times New Roman" w:eastAsia="仿宋_GB2312"/>
          <w:spacing w:val="-6"/>
          <w:lang w:eastAsia="zh-CN"/>
        </w:rPr>
        <w:t>、登录后</w:t>
      </w:r>
      <w:r>
        <w:rPr>
          <w:rFonts w:hint="eastAsia" w:ascii="Times New Roman" w:eastAsia="仿宋_GB2312"/>
          <w:spacing w:val="-6"/>
          <w:lang w:eastAsia="zh-CN"/>
        </w:rPr>
        <w:t>，</w:t>
      </w:r>
      <w:r>
        <w:rPr>
          <w:rFonts w:ascii="Times New Roman" w:eastAsia="仿宋_GB2312"/>
          <w:spacing w:val="-6"/>
          <w:lang w:eastAsia="zh-CN"/>
        </w:rPr>
        <w:t>点击</w:t>
      </w:r>
      <w:r>
        <w:rPr>
          <w:rFonts w:hint="eastAsia" w:ascii="Times New Roman" w:eastAsia="仿宋_GB2312"/>
          <w:spacing w:val="-6"/>
          <w:lang w:eastAsia="zh-CN"/>
        </w:rPr>
        <w:t>考试费入口，</w:t>
      </w:r>
      <w:r>
        <w:rPr>
          <w:rFonts w:ascii="Times New Roman" w:eastAsia="仿宋_GB2312"/>
          <w:spacing w:val="-6"/>
          <w:lang w:eastAsia="zh-CN"/>
        </w:rPr>
        <w:t>即可缴纳</w:t>
      </w:r>
      <w:r>
        <w:rPr>
          <w:rFonts w:hint="eastAsia" w:ascii="Times New Roman" w:eastAsia="仿宋_GB2312"/>
          <w:spacing w:val="-6"/>
          <w:lang w:eastAsia="zh-CN"/>
        </w:rPr>
        <w:t>考试费。</w:t>
      </w:r>
    </w:p>
    <w:p>
      <w:pPr>
        <w:pStyle w:val="2"/>
        <w:spacing w:before="262"/>
        <w:ind w:left="120"/>
        <w:rPr>
          <w:rFonts w:ascii="Times New Roman" w:hAnsi="Times New Roman" w:eastAsia="仿宋_GB2312"/>
          <w:lang w:eastAsia="zh-CN"/>
        </w:rPr>
      </w:pPr>
      <w:r>
        <w:rPr>
          <w:rFonts w:ascii="Times New Roman" w:hAnsi="Times New Roman" w:eastAsia="仿宋_GB2312"/>
          <w:lang w:eastAsia="zh-CN"/>
        </w:rPr>
        <w:t>4</w:t>
      </w:r>
      <w:r>
        <w:rPr>
          <w:rFonts w:ascii="Times New Roman" w:eastAsia="仿宋_GB2312"/>
          <w:lang w:eastAsia="zh-CN"/>
        </w:rPr>
        <w:t>、选择</w:t>
      </w:r>
      <w:r>
        <w:rPr>
          <w:rFonts w:hint="eastAsia" w:ascii="Times New Roman" w:eastAsia="仿宋_GB2312"/>
          <w:lang w:eastAsia="zh-CN"/>
        </w:rPr>
        <w:t>专升本</w:t>
      </w:r>
      <w:r>
        <w:rPr>
          <w:rFonts w:ascii="Times New Roman" w:eastAsia="仿宋_GB2312"/>
          <w:lang w:eastAsia="zh-CN"/>
        </w:rPr>
        <w:t>考试费，点击</w:t>
      </w:r>
      <w:r>
        <w:rPr>
          <w:rFonts w:hint="eastAsia" w:ascii="Times New Roman" w:eastAsia="仿宋_GB2312"/>
          <w:lang w:eastAsia="zh-CN"/>
        </w:rPr>
        <w:t>提交</w:t>
      </w:r>
      <w:r>
        <w:rPr>
          <w:rFonts w:ascii="Times New Roman" w:eastAsia="仿宋_GB2312"/>
          <w:lang w:eastAsia="zh-CN"/>
        </w:rPr>
        <w:t>订单</w:t>
      </w:r>
      <w:r>
        <w:rPr>
          <w:rFonts w:hint="eastAsia" w:ascii="Times New Roman" w:eastAsia="仿宋_GB2312"/>
          <w:lang w:eastAsia="zh-CN"/>
        </w:rPr>
        <w:t>。</w:t>
      </w:r>
    </w:p>
    <w:p>
      <w:pPr>
        <w:pStyle w:val="2"/>
        <w:spacing w:before="262"/>
        <w:ind w:left="120"/>
        <w:jc w:val="center"/>
        <w:rPr>
          <w:rFonts w:ascii="Times New Roman" w:hAnsi="Times New Roman" w:eastAsia="仿宋_GB2312"/>
          <w:lang w:eastAsia="zh-CN"/>
        </w:rPr>
      </w:pPr>
      <w:r>
        <w:rPr>
          <w:rFonts w:ascii="Times New Roman" w:hAnsi="Times New Roman" w:eastAsia="仿宋_GB2312"/>
          <w:lang w:eastAsia="zh-CN"/>
        </w:rPr>
        <w:drawing>
          <wp:inline distT="0" distB="0" distL="0" distR="0">
            <wp:extent cx="3238500" cy="3599815"/>
            <wp:effectExtent l="19050" t="0" r="0" b="0"/>
            <wp:docPr id="7" name="图片 6" descr="微信图片_20240313091723.jpg"/>
            <wp:cNvGraphicFramePr/>
            <a:graphic xmlns:a="http://schemas.openxmlformats.org/drawingml/2006/main">
              <a:graphicData uri="http://schemas.openxmlformats.org/drawingml/2006/picture">
                <pic:pic xmlns:pic="http://schemas.openxmlformats.org/drawingml/2006/picture">
                  <pic:nvPicPr>
                    <pic:cNvPr id="7" name="图片 6" descr="微信图片_20240313091723.jpg"/>
                    <pic:cNvPicPr preferRelativeResize="0"/>
                  </pic:nvPicPr>
                  <pic:blipFill>
                    <a:blip r:embed="rId7" cstate="print"/>
                    <a:stretch>
                      <a:fillRect/>
                    </a:stretch>
                  </pic:blipFill>
                  <pic:spPr>
                    <a:xfrm>
                      <a:off x="0" y="0"/>
                      <a:ext cx="3238500" cy="3600000"/>
                    </a:xfrm>
                    <a:prstGeom prst="rect">
                      <a:avLst/>
                    </a:prstGeom>
                  </pic:spPr>
                </pic:pic>
              </a:graphicData>
            </a:graphic>
          </wp:inline>
        </w:drawing>
      </w:r>
    </w:p>
    <w:p>
      <w:pPr>
        <w:pStyle w:val="2"/>
        <w:spacing w:before="2"/>
        <w:rPr>
          <w:rFonts w:ascii="Times New Roman" w:hAnsi="Times New Roman" w:eastAsia="仿宋_GB2312"/>
          <w:sz w:val="11"/>
          <w:lang w:eastAsia="zh-CN"/>
        </w:rPr>
      </w:pPr>
    </w:p>
    <w:p>
      <w:pPr>
        <w:pStyle w:val="2"/>
        <w:spacing w:before="51"/>
        <w:ind w:left="120"/>
        <w:rPr>
          <w:rFonts w:ascii="Times New Roman" w:eastAsia="仿宋_GB2312"/>
          <w:lang w:eastAsia="zh-CN"/>
        </w:rPr>
      </w:pPr>
      <w:r>
        <w:rPr>
          <w:rFonts w:ascii="Times New Roman" w:hAnsi="Times New Roman" w:eastAsia="仿宋_GB2312"/>
          <w:lang w:eastAsia="zh-CN"/>
        </w:rPr>
        <w:t>5</w:t>
      </w:r>
      <w:r>
        <w:rPr>
          <w:rFonts w:ascii="Times New Roman" w:eastAsia="仿宋_GB2312"/>
          <w:lang w:eastAsia="zh-CN"/>
        </w:rPr>
        <w:t>、确认订单明细和金额，选择缴费方式后点击</w:t>
      </w:r>
      <w:r>
        <w:rPr>
          <w:rFonts w:hint="eastAsia" w:ascii="Times New Roman" w:eastAsia="仿宋_GB2312"/>
          <w:lang w:eastAsia="zh-CN"/>
        </w:rPr>
        <w:t>缴费。</w:t>
      </w:r>
    </w:p>
    <w:p>
      <w:pPr>
        <w:pStyle w:val="2"/>
        <w:spacing w:before="51"/>
        <w:ind w:left="120"/>
        <w:jc w:val="center"/>
        <w:rPr>
          <w:rFonts w:ascii="Times New Roman" w:hAnsi="Times New Roman" w:eastAsia="仿宋_GB2312"/>
          <w:lang w:eastAsia="zh-CN"/>
        </w:rPr>
      </w:pPr>
      <w:r>
        <w:rPr>
          <w:rFonts w:ascii="Times New Roman" w:hAnsi="Times New Roman" w:eastAsia="仿宋_GB2312"/>
          <w:lang w:eastAsia="zh-CN"/>
        </w:rPr>
        <w:drawing>
          <wp:inline distT="0" distB="0" distL="0" distR="0">
            <wp:extent cx="3238500" cy="3599815"/>
            <wp:effectExtent l="19050" t="0" r="0" b="0"/>
            <wp:docPr id="8" name="图片 7" descr="微信图片_202403130917231.jpg"/>
            <wp:cNvGraphicFramePr/>
            <a:graphic xmlns:a="http://schemas.openxmlformats.org/drawingml/2006/main">
              <a:graphicData uri="http://schemas.openxmlformats.org/drawingml/2006/picture">
                <pic:pic xmlns:pic="http://schemas.openxmlformats.org/drawingml/2006/picture">
                  <pic:nvPicPr>
                    <pic:cNvPr id="8" name="图片 7" descr="微信图片_202403130917231.jpg"/>
                    <pic:cNvPicPr preferRelativeResize="0"/>
                  </pic:nvPicPr>
                  <pic:blipFill>
                    <a:blip r:embed="rId8" cstate="print"/>
                    <a:stretch>
                      <a:fillRect/>
                    </a:stretch>
                  </pic:blipFill>
                  <pic:spPr>
                    <a:xfrm>
                      <a:off x="0" y="0"/>
                      <a:ext cx="3238500" cy="3600000"/>
                    </a:xfrm>
                    <a:prstGeom prst="rect">
                      <a:avLst/>
                    </a:prstGeom>
                  </pic:spPr>
                </pic:pic>
              </a:graphicData>
            </a:graphic>
          </wp:inline>
        </w:drawing>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缴费时，如遇疑问之处可咨询</w:t>
      </w:r>
      <w:r>
        <w:rPr>
          <w:rFonts w:hint="eastAsia" w:ascii="Times New Roman" w:hAnsi="Times New Roman" w:eastAsia="仿宋_GB2312" w:cs="Times New Roman"/>
          <w:color w:val="auto"/>
          <w:sz w:val="32"/>
          <w:szCs w:val="32"/>
        </w:rPr>
        <w:t>收费</w:t>
      </w:r>
      <w:r>
        <w:rPr>
          <w:rFonts w:ascii="Times New Roman" w:hAnsi="Times New Roman" w:eastAsia="仿宋_GB2312" w:cs="Times New Roman"/>
          <w:color w:val="auto"/>
          <w:sz w:val="32"/>
          <w:szCs w:val="32"/>
        </w:rPr>
        <w:t>管理科，联系电话：</w:t>
      </w:r>
      <w:r>
        <w:rPr>
          <w:rFonts w:hint="eastAsia" w:ascii="Times New Roman" w:hAnsi="Times New Roman" w:eastAsia="仿宋_GB2312" w:cs="Times New Roman"/>
          <w:color w:val="auto"/>
          <w:sz w:val="32"/>
          <w:szCs w:val="32"/>
        </w:rPr>
        <w:t>0731</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rPr>
        <w:t>58683784。</w:t>
      </w:r>
    </w:p>
    <w:p>
      <w:pPr>
        <w:spacing w:line="560" w:lineRule="exact"/>
        <w:ind w:firstLine="640" w:firstLineChars="200"/>
        <w:rPr>
          <w:rFonts w:ascii="Times New Roman" w:hAnsi="Times New Roman" w:eastAsia="仿宋_GB2312" w:cs="Times New Roman"/>
          <w:color w:val="0000FF"/>
          <w:sz w:val="32"/>
          <w:szCs w:val="32"/>
        </w:rPr>
      </w:pPr>
    </w:p>
    <w:p>
      <w:pPr>
        <w:spacing w:line="560" w:lineRule="exact"/>
        <w:ind w:firstLine="640" w:firstLineChars="200"/>
        <w:jc w:val="right"/>
        <w:rPr>
          <w:rFonts w:ascii="Times New Roman" w:hAnsi="Times New Roman" w:eastAsia="仿宋_GB2312" w:cs="Times New Roman"/>
          <w:sz w:val="32"/>
          <w:szCs w:val="32"/>
        </w:rPr>
      </w:pPr>
    </w:p>
    <w:p>
      <w:pPr>
        <w:spacing w:line="560" w:lineRule="exact"/>
        <w:ind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湖南工程学院计划财务处</w:t>
      </w:r>
    </w:p>
    <w:p>
      <w:pPr>
        <w:wordWrap w:val="0"/>
        <w:spacing w:line="560" w:lineRule="exact"/>
        <w:ind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2024年</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22</w:t>
      </w:r>
      <w:r>
        <w:rPr>
          <w:rFonts w:ascii="Times New Roman" w:hAnsi="Times New Roman"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xN2YxZDBhN2QzODhmZGVjNzdjZDgxMjFjZmQ4NjgifQ=="/>
    <w:docVar w:name="KSO_WPS_MARK_KEY" w:val="6e1ccf0f-9b4b-423d-afe3-5aee8fda8f76"/>
  </w:docVars>
  <w:rsids>
    <w:rsidRoot w:val="00F53BB7"/>
    <w:rsid w:val="00037201"/>
    <w:rsid w:val="00083FC3"/>
    <w:rsid w:val="003B0E5B"/>
    <w:rsid w:val="004C2E08"/>
    <w:rsid w:val="005502DD"/>
    <w:rsid w:val="005A61E1"/>
    <w:rsid w:val="008E6A5F"/>
    <w:rsid w:val="00923BCF"/>
    <w:rsid w:val="009779B7"/>
    <w:rsid w:val="00A51221"/>
    <w:rsid w:val="00A85A62"/>
    <w:rsid w:val="00BF79FD"/>
    <w:rsid w:val="00C10FC8"/>
    <w:rsid w:val="00C651ED"/>
    <w:rsid w:val="00C74164"/>
    <w:rsid w:val="00E4370B"/>
    <w:rsid w:val="00E474C6"/>
    <w:rsid w:val="00F50317"/>
    <w:rsid w:val="00F53BB7"/>
    <w:rsid w:val="010B405F"/>
    <w:rsid w:val="03351867"/>
    <w:rsid w:val="07CE723D"/>
    <w:rsid w:val="0B0C1796"/>
    <w:rsid w:val="0B1D330C"/>
    <w:rsid w:val="106525C5"/>
    <w:rsid w:val="15AF43F8"/>
    <w:rsid w:val="163A7468"/>
    <w:rsid w:val="187D363C"/>
    <w:rsid w:val="18B60B8B"/>
    <w:rsid w:val="19EB06E3"/>
    <w:rsid w:val="24A24B56"/>
    <w:rsid w:val="24EF7670"/>
    <w:rsid w:val="2C637CCD"/>
    <w:rsid w:val="307429F3"/>
    <w:rsid w:val="3A2A4853"/>
    <w:rsid w:val="3BC83D70"/>
    <w:rsid w:val="3EBF6B3F"/>
    <w:rsid w:val="45654879"/>
    <w:rsid w:val="491C4628"/>
    <w:rsid w:val="4DE47C95"/>
    <w:rsid w:val="578C4726"/>
    <w:rsid w:val="5B772750"/>
    <w:rsid w:val="615D49C1"/>
    <w:rsid w:val="6C326989"/>
    <w:rsid w:val="71521058"/>
    <w:rsid w:val="716F04D2"/>
    <w:rsid w:val="77DE7769"/>
    <w:rsid w:val="7AC124E5"/>
    <w:rsid w:val="7B560A24"/>
    <w:rsid w:val="7B8070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qFormat/>
    <w:uiPriority w:val="1"/>
    <w:pPr>
      <w:autoSpaceDE w:val="0"/>
      <w:autoSpaceDN w:val="0"/>
      <w:jc w:val="left"/>
    </w:pPr>
    <w:rPr>
      <w:rFonts w:ascii="黑体" w:hAnsi="黑体" w:eastAsia="黑体" w:cs="黑体"/>
      <w:kern w:val="0"/>
      <w:sz w:val="32"/>
      <w:szCs w:val="32"/>
      <w:lang w:eastAsia="en-US"/>
    </w:rPr>
  </w:style>
  <w:style w:type="paragraph" w:styleId="3">
    <w:name w:val="Balloon Text"/>
    <w:basedOn w:val="1"/>
    <w:link w:val="6"/>
    <w:uiPriority w:val="0"/>
    <w:rPr>
      <w:sz w:val="18"/>
      <w:szCs w:val="18"/>
    </w:rPr>
  </w:style>
  <w:style w:type="character" w:customStyle="1" w:styleId="6">
    <w:name w:val="批注框文本 Char"/>
    <w:basedOn w:val="5"/>
    <w:link w:val="3"/>
    <w:uiPriority w:val="0"/>
    <w:rPr>
      <w:kern w:val="2"/>
      <w:sz w:val="18"/>
      <w:szCs w:val="18"/>
    </w:rPr>
  </w:style>
  <w:style w:type="character" w:customStyle="1" w:styleId="7">
    <w:name w:val="正文文本 Char"/>
    <w:basedOn w:val="5"/>
    <w:link w:val="2"/>
    <w:qFormat/>
    <w:uiPriority w:val="1"/>
    <w:rPr>
      <w:rFonts w:ascii="黑体" w:hAnsi="黑体" w:eastAsia="黑体" w:cs="黑体"/>
      <w:sz w:val="32"/>
      <w:szCs w:val="32"/>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4</Pages>
  <Words>78</Words>
  <Characters>445</Characters>
  <Lines>3</Lines>
  <Paragraphs>1</Paragraphs>
  <TotalTime>1</TotalTime>
  <ScaleCrop>false</ScaleCrop>
  <LinksUpToDate>false</LinksUpToDate>
  <CharactersWithSpaces>522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2022-03-24T08:24:00Z</dcterms:created>
  <dc:creator>岳塘工行</dc:creator>
  <cp:lastModifiedBy>dell</cp:lastModifiedBy>
  <dcterms:modified xsi:type="dcterms:W3CDTF">2024-03-22T00:48:33Z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F4E6CFFB7E294DDAACD08F3D611A28CD_13</vt:lpwstr>
  </property>
</Properties>
</file>