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bookmarkStart w:id="5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《工程制图》考试大纲</w:t>
      </w:r>
    </w:p>
    <w:bookmarkEnd w:id="5"/>
    <w:p>
      <w:pPr>
        <w:widowControl/>
        <w:jc w:val="center"/>
        <w:rPr>
          <w:rFonts w:ascii="宋体" w:hAnsi="宋体" w:eastAsia="宋体" w:cs="Times New Roman"/>
          <w:b/>
          <w:bCs/>
          <w:sz w:val="24"/>
          <w:szCs w:val="24"/>
        </w:rPr>
      </w:pPr>
    </w:p>
    <w:p>
      <w:pPr>
        <w:pStyle w:val="13"/>
        <w:spacing w:line="440" w:lineRule="exact"/>
        <w:ind w:left="-2" w:leftChars="-1" w:firstLine="1" w:firstLineChars="0"/>
        <w:outlineLvl w:val="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一、</w:t>
      </w:r>
      <w:r>
        <w:rPr>
          <w:rFonts w:hint="eastAsia" w:ascii="黑体" w:hAnsi="黑体" w:eastAsia="黑体" w:cs="Times New Roman"/>
          <w:bCs/>
          <w:sz w:val="28"/>
          <w:szCs w:val="28"/>
        </w:rPr>
        <w:t>考试性质</w:t>
      </w:r>
    </w:p>
    <w:p>
      <w:pPr>
        <w:spacing w:line="440" w:lineRule="exact"/>
        <w:jc w:val="left"/>
        <w:outlineLvl w:val="0"/>
        <w:rPr>
          <w:rFonts w:cs="Times New Roman" w:asciiTheme="minorEastAsia" w:hAnsiTheme="minorEastAsia"/>
          <w:bCs/>
          <w:szCs w:val="21"/>
        </w:rPr>
      </w:pPr>
      <w:r>
        <w:rPr>
          <w:rFonts w:cs="Times New Roman" w:asciiTheme="minorEastAsia" w:hAnsiTheme="minorEastAsia"/>
          <w:bCs/>
          <w:szCs w:val="21"/>
        </w:rPr>
        <w:t xml:space="preserve">   </w:t>
      </w:r>
      <w:r>
        <w:rPr>
          <w:rFonts w:hint="eastAsia" w:cs="Times New Roman" w:asciiTheme="minorEastAsia" w:hAnsiTheme="minorEastAsia"/>
          <w:bCs/>
          <w:szCs w:val="21"/>
        </w:rPr>
        <w:t>本大纲用于专科毕业生升学普通高等学校本科的选拔性考试。适用于所有需要参加工程制图考试的各专业考生。</w:t>
      </w:r>
    </w:p>
    <w:p>
      <w:pPr>
        <w:spacing w:line="440" w:lineRule="exact"/>
        <w:outlineLvl w:val="0"/>
        <w:rPr>
          <w:rFonts w:ascii="黑体" w:hAnsi="宋体" w:eastAsia="黑体" w:cs="Times New Roman"/>
          <w:bCs/>
          <w:sz w:val="28"/>
          <w:szCs w:val="28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二、考试内容</w:t>
      </w:r>
    </w:p>
    <w:p>
      <w:pPr>
        <w:spacing w:line="500" w:lineRule="exact"/>
        <w:ind w:firstLine="420" w:firstLineChars="200"/>
        <w:outlineLvl w:val="0"/>
        <w:rPr>
          <w:rFonts w:cs="Times New Roman" w:asciiTheme="minorEastAsia" w:hAnsiTheme="minorEastAsia"/>
          <w:bCs/>
          <w:szCs w:val="21"/>
        </w:rPr>
      </w:pPr>
      <w:r>
        <w:rPr>
          <w:rFonts w:hint="eastAsia" w:cs="Times New Roman" w:asciiTheme="minorEastAsia" w:hAnsiTheme="minorEastAsia"/>
          <w:bCs/>
          <w:szCs w:val="21"/>
        </w:rPr>
        <w:t>总要求：考生按本大纲的要求掌握正投影的基本理论和方法、画法几何的基本知识，能应用正投影法表达空间几何形体，具有抽象思维能力和形体分析能力，具备</w:t>
      </w:r>
      <w:r>
        <w:rPr>
          <w:rFonts w:cs="Times New Roman" w:asciiTheme="minorEastAsia" w:hAnsiTheme="minorEastAsia"/>
          <w:bCs/>
          <w:szCs w:val="21"/>
        </w:rPr>
        <w:t>绘制和阅读</w:t>
      </w:r>
      <w:r>
        <w:rPr>
          <w:rFonts w:hint="eastAsia" w:cs="Times New Roman" w:asciiTheme="minorEastAsia" w:hAnsiTheme="minorEastAsia"/>
          <w:bCs/>
          <w:szCs w:val="21"/>
        </w:rPr>
        <w:t>难度适中的</w:t>
      </w:r>
      <w:r>
        <w:rPr>
          <w:rFonts w:cs="Times New Roman" w:asciiTheme="minorEastAsia" w:hAnsiTheme="minorEastAsia"/>
          <w:bCs/>
          <w:szCs w:val="21"/>
        </w:rPr>
        <w:t>常见</w:t>
      </w:r>
      <w:r>
        <w:rPr>
          <w:rFonts w:hint="eastAsia" w:cs="Times New Roman" w:asciiTheme="minorEastAsia" w:hAnsiTheme="minorEastAsia"/>
          <w:bCs/>
          <w:szCs w:val="21"/>
        </w:rPr>
        <w:t>零</w:t>
      </w:r>
      <w:r>
        <w:rPr>
          <w:rFonts w:cs="Times New Roman" w:asciiTheme="minorEastAsia" w:hAnsiTheme="minorEastAsia"/>
          <w:bCs/>
          <w:szCs w:val="21"/>
        </w:rPr>
        <w:t>部件的零件图</w:t>
      </w:r>
      <w:r>
        <w:rPr>
          <w:rFonts w:hint="eastAsia" w:cs="Times New Roman" w:asciiTheme="minorEastAsia" w:hAnsiTheme="minorEastAsia"/>
          <w:bCs/>
          <w:szCs w:val="21"/>
        </w:rPr>
        <w:t>和装配图的</w:t>
      </w:r>
      <w:r>
        <w:rPr>
          <w:rFonts w:cs="Times New Roman" w:asciiTheme="minorEastAsia" w:hAnsiTheme="minorEastAsia"/>
          <w:bCs/>
          <w:szCs w:val="21"/>
        </w:rPr>
        <w:t>基本能力。所绘图样应做到投影正确，视图选择与配置恰当，尺寸完整，符合国家标准。</w:t>
      </w:r>
    </w:p>
    <w:p>
      <w:pPr>
        <w:spacing w:line="420" w:lineRule="exact"/>
        <w:rPr>
          <w:rFonts w:ascii="黑体" w:hAnsi="黑体" w:eastAsia="黑体" w:cs="黑体"/>
          <w:sz w:val="24"/>
        </w:rPr>
      </w:pPr>
      <w:bookmarkStart w:id="0" w:name="OLE_LINK2"/>
      <w:r>
        <w:rPr>
          <w:rFonts w:hint="eastAsia" w:ascii="黑体" w:hAnsi="黑体" w:eastAsia="黑体" w:cs="黑体"/>
          <w:sz w:val="24"/>
        </w:rPr>
        <w:t>（一）</w:t>
      </w:r>
      <w:r>
        <w:rPr>
          <w:rFonts w:hint="eastAsia" w:ascii="黑体" w:hAnsi="宋体" w:eastAsia="黑体" w:cs="Times New Roman"/>
          <w:bCs/>
          <w:sz w:val="24"/>
          <w:szCs w:val="24"/>
        </w:rPr>
        <w:t>工程制图基本知识</w:t>
      </w:r>
    </w:p>
    <w:p>
      <w:pPr>
        <w:spacing w:line="420" w:lineRule="exact"/>
        <w:outlineLvl w:val="0"/>
        <w:rPr>
          <w:rFonts w:asciiTheme="minorEastAsia" w:hAnsiTheme="minorEastAsia"/>
          <w:color w:val="000000"/>
          <w:kern w:val="0"/>
          <w:szCs w:val="21"/>
        </w:rPr>
      </w:pPr>
      <w:bookmarkStart w:id="1" w:name="_Hlk98605076"/>
      <w:r>
        <w:rPr>
          <w:rFonts w:hint="eastAsia"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/>
          <w:color w:val="000000"/>
          <w:kern w:val="0"/>
          <w:szCs w:val="21"/>
        </w:rPr>
        <w:t>.</w:t>
      </w:r>
      <w:r>
        <w:rPr>
          <w:rFonts w:hint="eastAsia" w:asciiTheme="minorEastAsia" w:hAnsiTheme="minorEastAsia"/>
          <w:color w:val="000000"/>
          <w:kern w:val="0"/>
          <w:szCs w:val="21"/>
        </w:rPr>
        <w:t>知识范围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</w:t>
      </w:r>
      <w:r>
        <w:rPr>
          <w:rFonts w:asciiTheme="minorEastAsia" w:hAnsiTheme="minorEastAsia"/>
          <w:color w:val="000000"/>
          <w:kern w:val="0"/>
          <w:szCs w:val="21"/>
        </w:rPr>
        <w:t>1</w:t>
      </w:r>
      <w:r>
        <w:rPr>
          <w:rFonts w:hint="eastAsia" w:asciiTheme="minorEastAsia" w:hAnsiTheme="minorEastAsia"/>
          <w:color w:val="000000"/>
          <w:kern w:val="0"/>
          <w:szCs w:val="21"/>
        </w:rPr>
        <w:t>）工程</w:t>
      </w:r>
      <w:r>
        <w:rPr>
          <w:rFonts w:asciiTheme="minorEastAsia" w:hAnsiTheme="minorEastAsia"/>
          <w:color w:val="000000"/>
          <w:kern w:val="0"/>
          <w:szCs w:val="21"/>
        </w:rPr>
        <w:t>制图</w:t>
      </w:r>
      <w:r>
        <w:rPr>
          <w:rFonts w:hint="eastAsia" w:asciiTheme="minorEastAsia" w:hAnsiTheme="minorEastAsia"/>
          <w:color w:val="000000"/>
          <w:kern w:val="0"/>
          <w:szCs w:val="21"/>
        </w:rPr>
        <w:t>相关《技术制图》的</w:t>
      </w:r>
      <w:r>
        <w:rPr>
          <w:rFonts w:asciiTheme="minorEastAsia" w:hAnsiTheme="minorEastAsia"/>
          <w:color w:val="000000"/>
          <w:kern w:val="0"/>
          <w:szCs w:val="21"/>
        </w:rPr>
        <w:t>国家标准的基本规定</w:t>
      </w:r>
      <w:r>
        <w:rPr>
          <w:rFonts w:hint="eastAsia" w:asciiTheme="minorEastAsia" w:hAnsi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绘图仪器的使用方法。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hint="eastAsia" w:asciiTheme="minorEastAsia" w:hAnsiTheme="minorEastAsia"/>
          <w:color w:val="000000"/>
          <w:kern w:val="0"/>
          <w:szCs w:val="21"/>
        </w:rPr>
        <w:t>．要求：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（1）了解工程制图的常用标准，掌握字体、线型、图幅、绘图比例。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（2）正确使用</w:t>
      </w:r>
      <w:r>
        <w:rPr>
          <w:rFonts w:asciiTheme="minorEastAsia" w:hAnsiTheme="minorEastAsia"/>
          <w:color w:val="000000"/>
          <w:kern w:val="0"/>
          <w:szCs w:val="21"/>
        </w:rPr>
        <w:t>绘图仪器</w:t>
      </w:r>
      <w:r>
        <w:rPr>
          <w:rFonts w:hint="eastAsia" w:asciiTheme="minorEastAsia" w:hAnsiTheme="minorEastAsia"/>
          <w:color w:val="000000"/>
          <w:kern w:val="0"/>
          <w:szCs w:val="21"/>
        </w:rPr>
        <w:t>的方法。</w:t>
      </w:r>
    </w:p>
    <w:bookmarkEnd w:id="1"/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二、投影的基本知识</w:t>
      </w:r>
      <w:r>
        <w:rPr>
          <w:rFonts w:hint="eastAsia" w:ascii="黑体" w:hAnsi="黑体" w:eastAsia="黑体" w:cs="Times New Roman"/>
          <w:bCs/>
          <w:color w:val="000000"/>
          <w:sz w:val="24"/>
          <w:szCs w:val="24"/>
        </w:rPr>
        <w:t xml:space="preserve"> </w:t>
      </w:r>
      <w:r>
        <w:rPr>
          <w:rFonts w:hint="eastAsia" w:ascii="黑体" w:hAnsi="宋体" w:eastAsia="黑体" w:cs="Times New Roman"/>
          <w:bCs/>
          <w:sz w:val="24"/>
          <w:szCs w:val="24"/>
        </w:rPr>
        <w:t xml:space="preserve">  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/>
          <w:color w:val="000000"/>
          <w:kern w:val="0"/>
          <w:szCs w:val="21"/>
        </w:rPr>
        <w:t>.</w:t>
      </w:r>
      <w:r>
        <w:rPr>
          <w:rFonts w:hint="eastAsia" w:asciiTheme="minorEastAsia" w:hAnsiTheme="minorEastAsia"/>
          <w:color w:val="000000"/>
          <w:kern w:val="0"/>
          <w:szCs w:val="21"/>
        </w:rPr>
        <w:t>知识范围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</w:t>
      </w:r>
      <w:r>
        <w:rPr>
          <w:rFonts w:asciiTheme="minorEastAsia" w:hAnsiTheme="minorEastAsia"/>
          <w:color w:val="000000"/>
          <w:kern w:val="0"/>
          <w:szCs w:val="21"/>
        </w:rPr>
        <w:t>1</w:t>
      </w:r>
      <w:r>
        <w:rPr>
          <w:rFonts w:hint="eastAsia" w:asciiTheme="minorEastAsia" w:hAnsiTheme="minorEastAsia"/>
          <w:color w:val="000000"/>
          <w:kern w:val="0"/>
          <w:szCs w:val="21"/>
        </w:rPr>
        <w:t>）正投影的概念及其性质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（2）三视图概念及三视图投影规律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hint="eastAsia" w:asciiTheme="minorEastAsia" w:hAnsiTheme="minorEastAsia"/>
          <w:color w:val="000000"/>
          <w:kern w:val="0"/>
          <w:szCs w:val="21"/>
        </w:rPr>
        <w:t>．要求：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（1）了解投影方法，掌握正投影的性质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（2）掌握三视图投影规。</w:t>
      </w:r>
    </w:p>
    <w:p>
      <w:pPr>
        <w:spacing w:line="420" w:lineRule="exact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z w:val="24"/>
        </w:rPr>
        <w:t>（三）</w:t>
      </w:r>
      <w:r>
        <w:rPr>
          <w:rFonts w:hint="eastAsia" w:ascii="黑体" w:hAnsi="黑体" w:eastAsia="黑体" w:cs="黑体"/>
          <w:sz w:val="24"/>
        </w:rPr>
        <w:t>点</w:t>
      </w:r>
      <w:r>
        <w:rPr>
          <w:rFonts w:hint="eastAsia" w:ascii="黑体" w:hAnsi="宋体" w:eastAsia="黑体" w:cs="Times New Roman"/>
          <w:bCs/>
          <w:sz w:val="24"/>
          <w:szCs w:val="24"/>
        </w:rPr>
        <w:t>、直线、平面的投影</w:t>
      </w:r>
    </w:p>
    <w:p>
      <w:pPr>
        <w:spacing w:line="420" w:lineRule="exact"/>
        <w:rPr>
          <w:rFonts w:ascii="宋体" w:hAnsi="宋体" w:eastAsia="宋体"/>
          <w:color w:val="000000"/>
          <w:kern w:val="0"/>
          <w:szCs w:val="21"/>
        </w:rPr>
      </w:pPr>
      <w:bookmarkStart w:id="2" w:name="_Hlk98605608"/>
      <w:r>
        <w:rPr>
          <w:rFonts w:hint="eastAsia" w:ascii="宋体" w:hAnsi="宋体" w:eastAsia="宋体"/>
          <w:color w:val="000000"/>
          <w:kern w:val="0"/>
          <w:szCs w:val="21"/>
        </w:rPr>
        <w:t>1</w:t>
      </w:r>
      <w:r>
        <w:rPr>
          <w:rFonts w:ascii="宋体" w:hAnsi="宋体" w:eastAsia="宋体"/>
          <w:color w:val="000000"/>
          <w:kern w:val="0"/>
          <w:szCs w:val="21"/>
        </w:rPr>
        <w:t>.</w:t>
      </w:r>
      <w:r>
        <w:rPr>
          <w:rFonts w:hint="eastAsia" w:ascii="宋体" w:hAnsi="宋体" w:eastAsia="宋体"/>
          <w:color w:val="000000"/>
          <w:kern w:val="0"/>
          <w:szCs w:val="21"/>
        </w:rPr>
        <w:t>知识范围</w:t>
      </w:r>
    </w:p>
    <w:bookmarkEnd w:id="2"/>
    <w:p>
      <w:pPr>
        <w:spacing w:line="420" w:lineRule="exact"/>
        <w:ind w:firstLine="420" w:firstLineChars="200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（1） </w:t>
      </w:r>
      <w:r>
        <w:rPr>
          <w:rFonts w:ascii="宋体" w:hAnsi="宋体" w:eastAsia="宋体"/>
          <w:color w:val="000000"/>
          <w:kern w:val="0"/>
          <w:szCs w:val="21"/>
        </w:rPr>
        <w:t>点的投影</w:t>
      </w:r>
    </w:p>
    <w:p>
      <w:pPr>
        <w:spacing w:line="420" w:lineRule="exact"/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（2） </w:t>
      </w:r>
      <w:r>
        <w:rPr>
          <w:rFonts w:hint="eastAsia" w:ascii="宋体" w:hAnsi="宋体" w:eastAsia="宋体" w:cs="仿宋"/>
          <w:szCs w:val="21"/>
        </w:rPr>
        <w:t>直线的投影</w:t>
      </w:r>
    </w:p>
    <w:p>
      <w:pPr>
        <w:spacing w:line="420" w:lineRule="exact"/>
        <w:ind w:firstLine="420" w:firstLineChars="200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（3）</w:t>
      </w:r>
      <w:r>
        <w:rPr>
          <w:rFonts w:ascii="宋体" w:hAnsi="宋体" w:eastAsia="宋体"/>
          <w:color w:val="000000"/>
          <w:kern w:val="0"/>
          <w:szCs w:val="21"/>
        </w:rPr>
        <w:t>平面的</w:t>
      </w:r>
      <w:r>
        <w:rPr>
          <w:rFonts w:hint="eastAsia" w:ascii="宋体" w:hAnsi="宋体" w:eastAsia="宋体"/>
          <w:color w:val="000000"/>
          <w:kern w:val="0"/>
          <w:szCs w:val="21"/>
        </w:rPr>
        <w:t>投影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/>
          <w:color w:val="000000"/>
          <w:kern w:val="0"/>
          <w:szCs w:val="21"/>
        </w:rPr>
        <w:t>直线与</w:t>
      </w:r>
      <w:r>
        <w:rPr>
          <w:rFonts w:ascii="宋体" w:hAnsi="宋体" w:eastAsia="宋体"/>
          <w:color w:val="000000"/>
          <w:kern w:val="0"/>
          <w:szCs w:val="21"/>
        </w:rPr>
        <w:t>平面的位置关系</w:t>
      </w:r>
    </w:p>
    <w:p>
      <w:pPr>
        <w:spacing w:line="420" w:lineRule="exact"/>
        <w:ind w:firstLine="420" w:firstLineChars="200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（5） </w:t>
      </w:r>
      <w:r>
        <w:rPr>
          <w:rFonts w:ascii="宋体" w:hAnsi="宋体" w:eastAsia="宋体"/>
          <w:color w:val="000000"/>
          <w:kern w:val="0"/>
          <w:szCs w:val="21"/>
        </w:rPr>
        <w:t>平面与平面的相互位置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hint="eastAsia" w:asciiTheme="minorEastAsia" w:hAnsiTheme="minorEastAsia"/>
          <w:color w:val="000000"/>
          <w:kern w:val="0"/>
          <w:szCs w:val="21"/>
        </w:rPr>
        <w:t>．要求：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asciiTheme="minorEastAsia" w:hAnsiTheme="minorEastAsia"/>
          <w:color w:val="000000"/>
          <w:kern w:val="0"/>
          <w:szCs w:val="21"/>
        </w:rPr>
        <w:t xml:space="preserve"> 掌握</w:t>
      </w:r>
      <w:r>
        <w:rPr>
          <w:rFonts w:hint="eastAsia" w:asciiTheme="minorEastAsia" w:hAnsiTheme="minorEastAsia"/>
          <w:color w:val="000000"/>
          <w:kern w:val="0"/>
          <w:szCs w:val="21"/>
        </w:rPr>
        <w:t>点的投影、点与点的</w:t>
      </w:r>
      <w:r>
        <w:rPr>
          <w:rFonts w:asciiTheme="minorEastAsia" w:hAnsiTheme="minorEastAsia"/>
          <w:color w:val="000000"/>
          <w:kern w:val="0"/>
          <w:szCs w:val="21"/>
        </w:rPr>
        <w:t>相对位置的投影特性和作图方法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 xml:space="preserve">（2） </w:t>
      </w:r>
      <w:r>
        <w:rPr>
          <w:rFonts w:asciiTheme="minorEastAsia" w:hAnsiTheme="minorEastAsia"/>
          <w:color w:val="000000"/>
          <w:kern w:val="0"/>
          <w:szCs w:val="21"/>
        </w:rPr>
        <w:t>掌握</w:t>
      </w:r>
      <w:r>
        <w:rPr>
          <w:rFonts w:hint="eastAsia" w:asciiTheme="minorEastAsia" w:hAnsiTheme="minorEastAsia"/>
          <w:color w:val="000000"/>
          <w:kern w:val="0"/>
          <w:szCs w:val="21"/>
        </w:rPr>
        <w:t>线的投影、线与线</w:t>
      </w:r>
      <w:r>
        <w:rPr>
          <w:rFonts w:asciiTheme="minorEastAsia" w:hAnsiTheme="minorEastAsia"/>
          <w:color w:val="000000"/>
          <w:kern w:val="0"/>
          <w:szCs w:val="21"/>
        </w:rPr>
        <w:t>相对位置的投影特性和作图方法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 xml:space="preserve">（3） </w:t>
      </w:r>
      <w:r>
        <w:rPr>
          <w:rFonts w:asciiTheme="minorEastAsia" w:hAnsiTheme="minorEastAsia"/>
          <w:color w:val="000000"/>
          <w:kern w:val="0"/>
          <w:szCs w:val="21"/>
        </w:rPr>
        <w:t>掌握</w:t>
      </w:r>
      <w:r>
        <w:rPr>
          <w:rFonts w:hint="eastAsia" w:asciiTheme="minorEastAsia" w:hAnsiTheme="minorEastAsia"/>
          <w:color w:val="000000"/>
          <w:kern w:val="0"/>
          <w:szCs w:val="21"/>
        </w:rPr>
        <w:t>面的投影、面上取点和线、直线和</w:t>
      </w:r>
      <w:r>
        <w:rPr>
          <w:rFonts w:asciiTheme="minorEastAsia" w:hAnsiTheme="minorEastAsia"/>
          <w:color w:val="000000"/>
          <w:kern w:val="0"/>
          <w:szCs w:val="21"/>
        </w:rPr>
        <w:t>平面</w:t>
      </w:r>
      <w:r>
        <w:rPr>
          <w:rFonts w:hint="eastAsia" w:asciiTheme="minorEastAsia" w:hAnsiTheme="minorEastAsia"/>
          <w:color w:val="000000"/>
          <w:kern w:val="0"/>
          <w:szCs w:val="21"/>
        </w:rPr>
        <w:t>的</w:t>
      </w:r>
      <w:r>
        <w:rPr>
          <w:rFonts w:asciiTheme="minorEastAsia" w:hAnsiTheme="minorEastAsia"/>
          <w:color w:val="000000"/>
          <w:kern w:val="0"/>
          <w:szCs w:val="21"/>
        </w:rPr>
        <w:t>相对位置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（4）了解平面和平面相对位置的</w:t>
      </w:r>
      <w:r>
        <w:rPr>
          <w:rFonts w:asciiTheme="minorEastAsia" w:hAnsiTheme="minorEastAsia"/>
          <w:color w:val="000000"/>
          <w:kern w:val="0"/>
          <w:szCs w:val="21"/>
        </w:rPr>
        <w:t>投影特性和作图方法</w:t>
      </w:r>
    </w:p>
    <w:p>
      <w:pPr>
        <w:spacing w:line="420" w:lineRule="exact"/>
        <w:rPr>
          <w:rFonts w:ascii="黑体" w:hAnsi="黑体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黑体" w:eastAsia="黑体" w:cs="Times New Roman"/>
          <w:bCs/>
          <w:color w:val="000000"/>
          <w:sz w:val="24"/>
          <w:szCs w:val="24"/>
        </w:rPr>
        <w:t>（四）</w:t>
      </w:r>
      <w:r>
        <w:rPr>
          <w:rFonts w:hint="eastAsia" w:ascii="黑体" w:hAnsi="宋体" w:eastAsia="黑体" w:cs="Times New Roman"/>
          <w:bCs/>
          <w:sz w:val="24"/>
          <w:szCs w:val="24"/>
        </w:rPr>
        <w:t>基本形体及其表面交线的投影</w:t>
      </w:r>
    </w:p>
    <w:p>
      <w:pPr>
        <w:spacing w:line="420" w:lineRule="exact"/>
        <w:outlineLvl w:val="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/>
          <w:color w:val="000000"/>
          <w:kern w:val="0"/>
          <w:szCs w:val="21"/>
        </w:rPr>
        <w:t>.</w:t>
      </w:r>
      <w:r>
        <w:rPr>
          <w:rFonts w:hint="eastAsia" w:asciiTheme="minorEastAsia" w:hAnsiTheme="minorEastAsia"/>
          <w:color w:val="000000"/>
          <w:kern w:val="0"/>
          <w:szCs w:val="21"/>
        </w:rPr>
        <w:t>知识范围</w:t>
      </w:r>
    </w:p>
    <w:p>
      <w:pPr>
        <w:spacing w:line="420" w:lineRule="exact"/>
        <w:ind w:firstLine="210" w:firstLineChars="100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hint="eastAsia" w:eastAsia="宋体e眠副浡渀."/>
          <w:color w:val="000000"/>
          <w:kern w:val="0"/>
          <w:szCs w:val="21"/>
        </w:rPr>
        <w:t>棱柱、棱锥三视图的绘制方法及其表面取点</w:t>
      </w:r>
    </w:p>
    <w:p>
      <w:pPr>
        <w:spacing w:line="420" w:lineRule="exact"/>
        <w:ind w:firstLine="210" w:firstLineChars="100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szCs w:val="21"/>
        </w:rPr>
        <w:t>（2）</w:t>
      </w:r>
      <w:r>
        <w:rPr>
          <w:rFonts w:hint="eastAsia" w:eastAsia="宋体e眠副浡渀."/>
          <w:color w:val="000000"/>
          <w:kern w:val="0"/>
          <w:szCs w:val="21"/>
        </w:rPr>
        <w:t>圆柱、圆锥、球体三视图的绘制方法及其表面取点</w:t>
      </w:r>
    </w:p>
    <w:p>
      <w:pPr>
        <w:spacing w:line="420" w:lineRule="exact"/>
        <w:ind w:firstLine="210" w:firstLineChars="100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szCs w:val="21"/>
        </w:rPr>
        <w:t>（3）</w:t>
      </w:r>
      <w:r>
        <w:rPr>
          <w:rFonts w:hint="eastAsia" w:eastAsia="宋体e眠副浡渀."/>
          <w:color w:val="000000"/>
          <w:kern w:val="0"/>
          <w:szCs w:val="21"/>
        </w:rPr>
        <w:t>求截交线的基本方法</w:t>
      </w:r>
    </w:p>
    <w:p>
      <w:pPr>
        <w:spacing w:line="420" w:lineRule="exact"/>
        <w:ind w:firstLine="210" w:firstLineChars="100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Times New Roman" w:hAnsi="Times New Roman" w:cs="Times New Roman"/>
          <w:szCs w:val="21"/>
        </w:rPr>
        <w:t>（4）</w:t>
      </w:r>
      <w:r>
        <w:rPr>
          <w:rFonts w:hint="eastAsia" w:eastAsia="宋体e眠副浡渀."/>
          <w:color w:val="000000"/>
          <w:kern w:val="0"/>
          <w:szCs w:val="21"/>
        </w:rPr>
        <w:t>两回转体的相贯线的基本作图方法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（1）</w:t>
      </w:r>
      <w:r>
        <w:rPr>
          <w:rFonts w:eastAsia="宋体e眠副浡渀."/>
          <w:color w:val="000000"/>
          <w:kern w:val="0"/>
          <w:szCs w:val="21"/>
        </w:rPr>
        <w:t>掌握底面平行于投影面的棱柱和棱锥</w:t>
      </w:r>
      <w:r>
        <w:rPr>
          <w:rFonts w:hint="eastAsia" w:eastAsia="宋体e眠副浡渀."/>
          <w:color w:val="000000"/>
          <w:kern w:val="0"/>
          <w:szCs w:val="21"/>
        </w:rPr>
        <w:t>的投影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（2）</w:t>
      </w:r>
      <w:r>
        <w:rPr>
          <w:rFonts w:eastAsia="宋体e眠副浡渀."/>
          <w:color w:val="000000"/>
          <w:kern w:val="0"/>
          <w:szCs w:val="21"/>
        </w:rPr>
        <w:t>掌握轴线垂直于投影面的圆柱和圆锥等回转体</w:t>
      </w:r>
      <w:r>
        <w:rPr>
          <w:rFonts w:hint="eastAsia" w:eastAsia="宋体e眠副浡渀."/>
          <w:color w:val="000000"/>
          <w:kern w:val="0"/>
          <w:szCs w:val="21"/>
        </w:rPr>
        <w:t>的投影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（3）</w:t>
      </w:r>
      <w:r>
        <w:rPr>
          <w:rFonts w:eastAsia="宋体e眠副浡渀."/>
          <w:color w:val="000000"/>
          <w:kern w:val="0"/>
          <w:szCs w:val="21"/>
        </w:rPr>
        <w:t>掌握</w:t>
      </w:r>
      <w:r>
        <w:rPr>
          <w:rFonts w:hint="eastAsia" w:eastAsia="宋体e眠副浡渀."/>
          <w:color w:val="000000"/>
          <w:kern w:val="0"/>
          <w:szCs w:val="21"/>
        </w:rPr>
        <w:t>基本几何体表面取点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（4）</w:t>
      </w:r>
      <w:r>
        <w:rPr>
          <w:rFonts w:eastAsia="宋体e眠副浡渀."/>
          <w:color w:val="000000"/>
          <w:kern w:val="0"/>
          <w:szCs w:val="21"/>
        </w:rPr>
        <w:t>掌握平面与</w:t>
      </w:r>
      <w:r>
        <w:rPr>
          <w:rFonts w:hint="eastAsia" w:eastAsia="宋体e眠副浡渀."/>
          <w:color w:val="000000"/>
          <w:kern w:val="0"/>
          <w:szCs w:val="21"/>
        </w:rPr>
        <w:t>棱柱、棱锥、圆柱、圆锥的</w:t>
      </w:r>
      <w:r>
        <w:rPr>
          <w:rFonts w:eastAsia="宋体e眠副浡渀."/>
          <w:color w:val="000000"/>
          <w:kern w:val="0"/>
          <w:szCs w:val="21"/>
        </w:rPr>
        <w:t>截交线的作法(截平面只限于特殊位置</w:t>
      </w:r>
      <w:r>
        <w:rPr>
          <w:rFonts w:hint="eastAsia" w:eastAsia="宋体e眠副浡渀."/>
          <w:color w:val="000000"/>
          <w:kern w:val="0"/>
          <w:szCs w:val="21"/>
        </w:rPr>
        <w:t>)</w:t>
      </w:r>
      <w:r>
        <w:rPr>
          <w:rFonts w:eastAsia="宋体e眠副浡渀.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（5）</w:t>
      </w:r>
      <w:r>
        <w:rPr>
          <w:rFonts w:hint="eastAsia" w:eastAsia="宋体e眠副浡渀."/>
          <w:color w:val="000000"/>
          <w:kern w:val="0"/>
          <w:szCs w:val="21"/>
        </w:rPr>
        <w:t>了解</w:t>
      </w:r>
      <w:r>
        <w:rPr>
          <w:rFonts w:eastAsia="宋体e眠副浡渀."/>
          <w:color w:val="000000"/>
          <w:kern w:val="0"/>
          <w:szCs w:val="21"/>
        </w:rPr>
        <w:t>圆柱与圆柱轴线正交的情况</w:t>
      </w:r>
      <w:r>
        <w:rPr>
          <w:rFonts w:hint="eastAsia" w:eastAsia="宋体e眠副浡渀."/>
          <w:color w:val="000000"/>
          <w:kern w:val="0"/>
          <w:szCs w:val="21"/>
        </w:rPr>
        <w:t>相贯线画法</w:t>
      </w:r>
    </w:p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（五）组合体的构成与表达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1.知识范围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asciiTheme="minorEastAsia" w:hAnsiTheme="minorEastAsia"/>
          <w:color w:val="000000"/>
          <w:kern w:val="0"/>
          <w:szCs w:val="21"/>
        </w:rPr>
        <w:t>组合体的形体分析法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2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绘制组合体的三视图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3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规范</w:t>
      </w:r>
      <w:r>
        <w:rPr>
          <w:rFonts w:asciiTheme="minorEastAsia" w:hAnsiTheme="minorEastAsia"/>
          <w:color w:val="000000"/>
          <w:kern w:val="0"/>
          <w:szCs w:val="21"/>
        </w:rPr>
        <w:t>标注组合体的尺寸</w:t>
      </w:r>
    </w:p>
    <w:bookmarkEnd w:id="0"/>
    <w:p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bookmarkStart w:id="3" w:name="OLE_LINK4"/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（1）掌握</w:t>
      </w:r>
      <w:r>
        <w:rPr>
          <w:rFonts w:asciiTheme="minorEastAsia" w:hAnsiTheme="minorEastAsia"/>
          <w:color w:val="000000"/>
          <w:kern w:val="0"/>
          <w:szCs w:val="21"/>
        </w:rPr>
        <w:t>组合体的形体分析</w:t>
      </w:r>
      <w:r>
        <w:rPr>
          <w:rFonts w:hint="eastAsia" w:asciiTheme="minorEastAsia" w:hAnsiTheme="minorEastAsia"/>
          <w:color w:val="000000"/>
          <w:kern w:val="0"/>
          <w:szCs w:val="21"/>
        </w:rPr>
        <w:t>方</w:t>
      </w:r>
      <w:r>
        <w:rPr>
          <w:rFonts w:asciiTheme="minorEastAsia" w:hAnsiTheme="minorEastAsia"/>
          <w:color w:val="000000"/>
          <w:kern w:val="0"/>
          <w:szCs w:val="21"/>
        </w:rPr>
        <w:t>法</w:t>
      </w:r>
      <w:r>
        <w:rPr>
          <w:rFonts w:hint="eastAsia" w:asciiTheme="minorEastAsia" w:hAnsiTheme="minorEastAsia"/>
          <w:color w:val="000000"/>
          <w:kern w:val="0"/>
          <w:szCs w:val="21"/>
        </w:rPr>
        <w:t>，</w:t>
      </w:r>
      <w:r>
        <w:rPr>
          <w:rFonts w:hint="eastAsia" w:ascii="宋体" w:hAnsi="宋体"/>
          <w:szCs w:val="21"/>
        </w:rPr>
        <w:t>正确绘制给合体三视图，规范标注尺寸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（2）能读懂中等难度的组合体三视图</w:t>
      </w:r>
    </w:p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（六）机件的常用表达方法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bookmarkStart w:id="4" w:name="_Hlk98606446"/>
      <w:r>
        <w:rPr>
          <w:rFonts w:hint="eastAsia" w:asciiTheme="minorEastAsia" w:hAnsiTheme="minorEastAsia"/>
          <w:color w:val="000000"/>
          <w:kern w:val="0"/>
          <w:szCs w:val="21"/>
        </w:rPr>
        <w:t>1、知识范围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各种视图、剖视图、断面图的画法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szCs w:val="21"/>
        </w:rPr>
        <w:t>（2）</w:t>
      </w:r>
      <w:r>
        <w:rPr>
          <w:rFonts w:hint="eastAsia" w:asciiTheme="minorEastAsia" w:hAnsiTheme="minorEastAsia"/>
          <w:color w:val="000000"/>
          <w:kern w:val="0"/>
          <w:szCs w:val="21"/>
        </w:rPr>
        <w:t>常用的简化画法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Theme="minorEastAsia" w:hAnsiTheme="minorEastAsia"/>
          <w:color w:val="000000"/>
          <w:kern w:val="0"/>
          <w:szCs w:val="21"/>
        </w:rPr>
        <w:t>掌握剖视图的概念及画法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掌握断面图的概念及画法</w:t>
      </w:r>
      <w:r>
        <w:rPr>
          <w:rFonts w:hint="eastAsia" w:asciiTheme="minorEastAsia" w:hAnsiTheme="minorEastAsia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3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asciiTheme="minorEastAsia" w:hAnsiTheme="minorEastAsia"/>
          <w:color w:val="000000"/>
          <w:kern w:val="0"/>
          <w:szCs w:val="21"/>
        </w:rPr>
        <w:t>了解局部放大图和简化画法</w:t>
      </w:r>
    </w:p>
    <w:bookmarkEnd w:id="3"/>
    <w:bookmarkEnd w:id="4"/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（七）标准件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1.知识范围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螺纹、常用螺纹紧固件及其连接的规定画法和标注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Theme="minorEastAsia" w:hAnsiTheme="minorEastAsia"/>
          <w:color w:val="000000"/>
          <w:kern w:val="0"/>
          <w:szCs w:val="21"/>
        </w:rPr>
        <w:t>掌握螺纹要素及螺纹画法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掌握螺纹紧固件的连接画法</w:t>
      </w:r>
    </w:p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（八）</w:t>
      </w:r>
      <w:r>
        <w:rPr>
          <w:rFonts w:hint="eastAsia" w:ascii="黑体" w:hAnsi="黑体" w:eastAsia="黑体" w:cs="Times New Roman"/>
          <w:bCs/>
          <w:sz w:val="24"/>
          <w:szCs w:val="24"/>
        </w:rPr>
        <w:t>零件图与装配图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1.知识范围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零件图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装配图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Theme="minorEastAsia" w:hAnsiTheme="minorEastAsia"/>
          <w:color w:val="000000"/>
          <w:kern w:val="0"/>
          <w:szCs w:val="21"/>
        </w:rPr>
        <w:t>掌握圆柱直齿轮零件图的绘法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了解</w:t>
      </w:r>
      <w:r>
        <w:rPr>
          <w:rFonts w:asciiTheme="minorEastAsia" w:hAnsiTheme="minorEastAsia"/>
          <w:color w:val="000000"/>
          <w:kern w:val="0"/>
          <w:szCs w:val="21"/>
        </w:rPr>
        <w:t>装配图的</w:t>
      </w:r>
      <w:r>
        <w:rPr>
          <w:rFonts w:hint="eastAsia" w:asciiTheme="minorEastAsia" w:hAnsiTheme="minorEastAsia"/>
          <w:color w:val="000000"/>
          <w:kern w:val="0"/>
          <w:szCs w:val="21"/>
        </w:rPr>
        <w:t>功用、内容及阅读装配图的方法</w:t>
      </w:r>
    </w:p>
    <w:p>
      <w:pPr>
        <w:spacing w:line="380" w:lineRule="exact"/>
        <w:rPr>
          <w:rFonts w:ascii="黑体" w:hAnsi="黑体" w:eastAsia="黑体" w:cs="Times New Roman"/>
          <w:bCs/>
          <w:color w:val="000000"/>
          <w:sz w:val="24"/>
          <w:szCs w:val="24"/>
        </w:rPr>
      </w:pPr>
      <w:r>
        <w:rPr>
          <w:rFonts w:ascii="黑体" w:hAnsi="黑体" w:eastAsia="黑体" w:cs="Times New Roman"/>
          <w:bCs/>
          <w:color w:val="000000"/>
          <w:sz w:val="24"/>
          <w:szCs w:val="24"/>
        </w:rPr>
        <w:t>三、</w:t>
      </w:r>
      <w:r>
        <w:rPr>
          <w:rFonts w:hint="eastAsia" w:ascii="黑体" w:hAnsi="黑体" w:eastAsia="黑体" w:cs="Times New Roman"/>
          <w:bCs/>
          <w:color w:val="000000"/>
          <w:sz w:val="24"/>
          <w:szCs w:val="24"/>
        </w:rPr>
        <w:t>考试形式及分数比例</w:t>
      </w:r>
    </w:p>
    <w:p>
      <w:pPr>
        <w:pStyle w:val="15"/>
        <w:spacing w:line="380" w:lineRule="exact"/>
        <w:ind w:firstLine="420" w:firstLineChars="200"/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</w:pP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1.考核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形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式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闭卷考试，笔试。试卷满分1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00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分，考试时间1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20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分钟。</w:t>
      </w:r>
    </w:p>
    <w:p>
      <w:pPr>
        <w:pStyle w:val="15"/>
        <w:spacing w:line="500" w:lineRule="exact"/>
        <w:ind w:firstLine="420" w:firstLineChars="200"/>
        <w:rPr>
          <w:rFonts w:ascii="宋体" w:hAnsi="宋体" w:cs="Times New Roman"/>
          <w:bCs/>
          <w:color w:val="auto"/>
          <w:kern w:val="2"/>
          <w:sz w:val="21"/>
          <w:szCs w:val="21"/>
        </w:rPr>
      </w:pP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2.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 xml:space="preserve">考试内容比例 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 xml:space="preserve"> 工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程制图基本知识、点线面投影、基本形体及其表面交线的投影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60%；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组合体的构成与表达2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0%；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机件的常用表达方法5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%；标准件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5%；零件图1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0%。</w:t>
      </w:r>
    </w:p>
    <w:p>
      <w:pPr>
        <w:spacing w:line="380" w:lineRule="exact"/>
        <w:outlineLvl w:val="0"/>
        <w:rPr>
          <w:rFonts w:ascii="黑体" w:hAnsi="宋体" w:eastAsia="黑体" w:cs="Times New Roman"/>
          <w:bCs/>
          <w:sz w:val="28"/>
          <w:szCs w:val="28"/>
        </w:rPr>
      </w:pPr>
      <w:r>
        <w:rPr>
          <w:rFonts w:ascii="黑体" w:hAnsi="宋体" w:eastAsia="黑体" w:cs="Times New Roman"/>
          <w:bCs/>
          <w:sz w:val="28"/>
          <w:szCs w:val="28"/>
        </w:rPr>
        <w:t>四、</w:t>
      </w:r>
      <w:r>
        <w:rPr>
          <w:rFonts w:hint="eastAsia" w:ascii="黑体" w:hAnsi="宋体" w:eastAsia="黑体" w:cs="Times New Roman"/>
          <w:bCs/>
          <w:sz w:val="28"/>
          <w:szCs w:val="28"/>
        </w:rPr>
        <w:t>教材</w:t>
      </w:r>
    </w:p>
    <w:p>
      <w:pPr>
        <w:widowControl/>
        <w:shd w:val="clear" w:color="auto" w:fill="FFFFFF"/>
        <w:spacing w:line="380" w:lineRule="exact"/>
        <w:ind w:firstLine="420" w:firstLineChars="200"/>
        <w:jc w:val="left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[1]</w:t>
      </w:r>
      <w:r>
        <w:rPr>
          <w:rFonts w:ascii="宋体" w:hAnsi="宋体" w:eastAsia="宋体" w:cs="Times New Roman"/>
          <w:bCs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Cs w:val="21"/>
        </w:rPr>
        <w:t xml:space="preserve">张彤，刘斌，焦永和.工程制图 </w:t>
      </w:r>
      <w:r>
        <w:rPr>
          <w:rFonts w:ascii="宋体" w:hAnsi="宋体" w:eastAsia="宋体" w:cs="Times New Roman"/>
          <w:bCs/>
          <w:szCs w:val="21"/>
        </w:rPr>
        <w:t>（第3版）</w:t>
      </w:r>
      <w:r>
        <w:rPr>
          <w:rFonts w:hint="eastAsia"/>
          <w:szCs w:val="21"/>
        </w:rPr>
        <w:t>高等教育出版社，2</w:t>
      </w:r>
      <w:r>
        <w:rPr>
          <w:szCs w:val="21"/>
        </w:rPr>
        <w:t>020</w:t>
      </w:r>
    </w:p>
    <w:p>
      <w:pPr>
        <w:widowControl/>
        <w:shd w:val="clear" w:color="auto" w:fill="FFFFFF"/>
        <w:spacing w:line="380" w:lineRule="exact"/>
        <w:ind w:firstLine="420" w:firstLineChars="200"/>
        <w:jc w:val="left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[</w:t>
      </w:r>
      <w:r>
        <w:rPr>
          <w:rFonts w:ascii="宋体" w:hAnsi="宋体" w:eastAsia="宋体" w:cs="Times New Roman"/>
          <w:bCs/>
          <w:szCs w:val="21"/>
        </w:rPr>
        <w:t>2</w:t>
      </w:r>
      <w:r>
        <w:rPr>
          <w:rFonts w:hint="eastAsia" w:ascii="宋体" w:hAnsi="宋体" w:eastAsia="宋体" w:cs="Times New Roman"/>
          <w:bCs/>
          <w:szCs w:val="21"/>
        </w:rPr>
        <w:t xml:space="preserve">] 武华，李芳. </w:t>
      </w:r>
      <w:r>
        <w:rPr>
          <w:rFonts w:ascii="宋体" w:hAnsi="宋体" w:eastAsia="宋体" w:cs="Times New Roman"/>
          <w:bCs/>
          <w:szCs w:val="21"/>
        </w:rPr>
        <w:t>工程制图（第3版）</w:t>
      </w:r>
      <w:r>
        <w:fldChar w:fldCharType="begin"/>
      </w:r>
      <w:r>
        <w:instrText xml:space="preserve"> HYPERLINK "https://book.jd.com/publish/%E9%AB%98%E7%AD%89%E6%95%99%E8%82%B2%E5%87%BA%E7%89%88%E7%A4%BE_1.html" \t "https://item.jd.com/_blank" \o "高等教育出版社" </w:instrText>
      </w:r>
      <w:r>
        <w:fldChar w:fldCharType="separate"/>
      </w:r>
      <w:r>
        <w:rPr>
          <w:rFonts w:hint="eastAsia" w:ascii="宋体" w:hAnsi="宋体" w:eastAsia="宋体" w:cs="Times New Roman"/>
          <w:bCs/>
          <w:szCs w:val="21"/>
        </w:rPr>
        <w:t>机械工业</w:t>
      </w:r>
      <w:r>
        <w:rPr>
          <w:rFonts w:ascii="宋体" w:hAnsi="宋体" w:eastAsia="宋体" w:cs="Times New Roman"/>
          <w:bCs/>
          <w:szCs w:val="21"/>
        </w:rPr>
        <w:t>出版社</w:t>
      </w:r>
      <w:r>
        <w:rPr>
          <w:rFonts w:ascii="宋体" w:hAnsi="宋体" w:eastAsia="宋体" w:cs="Times New Roman"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Cs/>
          <w:szCs w:val="21"/>
        </w:rPr>
        <w:t>，2018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e眠副浡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B0"/>
    <w:rsid w:val="00003BC8"/>
    <w:rsid w:val="00012BFF"/>
    <w:rsid w:val="00015BDD"/>
    <w:rsid w:val="00020A9C"/>
    <w:rsid w:val="0002473B"/>
    <w:rsid w:val="00046D0C"/>
    <w:rsid w:val="00051471"/>
    <w:rsid w:val="00053DD6"/>
    <w:rsid w:val="00062A76"/>
    <w:rsid w:val="00076B5D"/>
    <w:rsid w:val="00080448"/>
    <w:rsid w:val="0009149A"/>
    <w:rsid w:val="0009506B"/>
    <w:rsid w:val="00095DC1"/>
    <w:rsid w:val="000A024C"/>
    <w:rsid w:val="000A2F3A"/>
    <w:rsid w:val="000A65C1"/>
    <w:rsid w:val="000B014B"/>
    <w:rsid w:val="000B1D49"/>
    <w:rsid w:val="000B4CB0"/>
    <w:rsid w:val="000C12A8"/>
    <w:rsid w:val="000C548B"/>
    <w:rsid w:val="000C75DF"/>
    <w:rsid w:val="000D131A"/>
    <w:rsid w:val="000D7533"/>
    <w:rsid w:val="000E3750"/>
    <w:rsid w:val="000E7D65"/>
    <w:rsid w:val="000F0D69"/>
    <w:rsid w:val="000F398A"/>
    <w:rsid w:val="000F527E"/>
    <w:rsid w:val="00106C87"/>
    <w:rsid w:val="00107743"/>
    <w:rsid w:val="00134056"/>
    <w:rsid w:val="00140AA2"/>
    <w:rsid w:val="0014348F"/>
    <w:rsid w:val="0015100B"/>
    <w:rsid w:val="0015481A"/>
    <w:rsid w:val="00156D15"/>
    <w:rsid w:val="00157920"/>
    <w:rsid w:val="00182603"/>
    <w:rsid w:val="00186A8C"/>
    <w:rsid w:val="00196F29"/>
    <w:rsid w:val="001B5888"/>
    <w:rsid w:val="001C136F"/>
    <w:rsid w:val="001C7A48"/>
    <w:rsid w:val="001C7FB6"/>
    <w:rsid w:val="001D5041"/>
    <w:rsid w:val="001D5AB5"/>
    <w:rsid w:val="001E0EAD"/>
    <w:rsid w:val="001E6C2D"/>
    <w:rsid w:val="001E77C0"/>
    <w:rsid w:val="002105E8"/>
    <w:rsid w:val="0022230C"/>
    <w:rsid w:val="00222761"/>
    <w:rsid w:val="0022418F"/>
    <w:rsid w:val="00224C68"/>
    <w:rsid w:val="00227194"/>
    <w:rsid w:val="00231BAB"/>
    <w:rsid w:val="00242BA2"/>
    <w:rsid w:val="002527AC"/>
    <w:rsid w:val="00262E41"/>
    <w:rsid w:val="002706FF"/>
    <w:rsid w:val="00272B5C"/>
    <w:rsid w:val="00282049"/>
    <w:rsid w:val="00295BF0"/>
    <w:rsid w:val="00296EB1"/>
    <w:rsid w:val="002A6EB6"/>
    <w:rsid w:val="002B3B98"/>
    <w:rsid w:val="002B3E99"/>
    <w:rsid w:val="002B41F3"/>
    <w:rsid w:val="002C60C5"/>
    <w:rsid w:val="002D0D12"/>
    <w:rsid w:val="002E0201"/>
    <w:rsid w:val="002E3740"/>
    <w:rsid w:val="002F4FA7"/>
    <w:rsid w:val="002F5A35"/>
    <w:rsid w:val="003021E7"/>
    <w:rsid w:val="00307C31"/>
    <w:rsid w:val="00325559"/>
    <w:rsid w:val="003256C5"/>
    <w:rsid w:val="00330BA2"/>
    <w:rsid w:val="00342DF2"/>
    <w:rsid w:val="00355102"/>
    <w:rsid w:val="003669A8"/>
    <w:rsid w:val="00366AA3"/>
    <w:rsid w:val="00374386"/>
    <w:rsid w:val="00376667"/>
    <w:rsid w:val="00392838"/>
    <w:rsid w:val="00393F44"/>
    <w:rsid w:val="00396C8F"/>
    <w:rsid w:val="003A1F19"/>
    <w:rsid w:val="003A5411"/>
    <w:rsid w:val="003B1EAB"/>
    <w:rsid w:val="003B7B68"/>
    <w:rsid w:val="003C4070"/>
    <w:rsid w:val="003C4692"/>
    <w:rsid w:val="003C71C2"/>
    <w:rsid w:val="003F0C52"/>
    <w:rsid w:val="003F717D"/>
    <w:rsid w:val="00403BAF"/>
    <w:rsid w:val="00415628"/>
    <w:rsid w:val="004358B8"/>
    <w:rsid w:val="00442B99"/>
    <w:rsid w:val="00451EFC"/>
    <w:rsid w:val="00453AD4"/>
    <w:rsid w:val="004577BB"/>
    <w:rsid w:val="00464089"/>
    <w:rsid w:val="004722ED"/>
    <w:rsid w:val="00473E31"/>
    <w:rsid w:val="00482488"/>
    <w:rsid w:val="004841AF"/>
    <w:rsid w:val="004879EE"/>
    <w:rsid w:val="00490F96"/>
    <w:rsid w:val="00494810"/>
    <w:rsid w:val="0049605B"/>
    <w:rsid w:val="004A089E"/>
    <w:rsid w:val="004A5C46"/>
    <w:rsid w:val="004A653F"/>
    <w:rsid w:val="004B0938"/>
    <w:rsid w:val="004B1571"/>
    <w:rsid w:val="004B760E"/>
    <w:rsid w:val="004B7E9E"/>
    <w:rsid w:val="004C63BB"/>
    <w:rsid w:val="004D5A11"/>
    <w:rsid w:val="004D7D06"/>
    <w:rsid w:val="004E51B5"/>
    <w:rsid w:val="004F0E6B"/>
    <w:rsid w:val="004F1554"/>
    <w:rsid w:val="004F30DD"/>
    <w:rsid w:val="004F674E"/>
    <w:rsid w:val="004F69F0"/>
    <w:rsid w:val="00500E3B"/>
    <w:rsid w:val="005042F1"/>
    <w:rsid w:val="00504DC6"/>
    <w:rsid w:val="00507AEF"/>
    <w:rsid w:val="00510758"/>
    <w:rsid w:val="0051247A"/>
    <w:rsid w:val="005129E9"/>
    <w:rsid w:val="00512C81"/>
    <w:rsid w:val="00520B23"/>
    <w:rsid w:val="00523BD1"/>
    <w:rsid w:val="005344DD"/>
    <w:rsid w:val="00537DF1"/>
    <w:rsid w:val="005409CB"/>
    <w:rsid w:val="005446F4"/>
    <w:rsid w:val="0054587E"/>
    <w:rsid w:val="0054761B"/>
    <w:rsid w:val="005575A9"/>
    <w:rsid w:val="005726AA"/>
    <w:rsid w:val="005812C1"/>
    <w:rsid w:val="00592082"/>
    <w:rsid w:val="00594F3F"/>
    <w:rsid w:val="005A6AFF"/>
    <w:rsid w:val="005B1DDB"/>
    <w:rsid w:val="005B5A99"/>
    <w:rsid w:val="005B5F50"/>
    <w:rsid w:val="005B67AB"/>
    <w:rsid w:val="005B73BC"/>
    <w:rsid w:val="005C14FC"/>
    <w:rsid w:val="005C2463"/>
    <w:rsid w:val="005C79A8"/>
    <w:rsid w:val="005D3CC4"/>
    <w:rsid w:val="005D5D13"/>
    <w:rsid w:val="005D5E97"/>
    <w:rsid w:val="005E4078"/>
    <w:rsid w:val="005F67D8"/>
    <w:rsid w:val="00600FC9"/>
    <w:rsid w:val="006020CD"/>
    <w:rsid w:val="00602850"/>
    <w:rsid w:val="006265F4"/>
    <w:rsid w:val="0063563B"/>
    <w:rsid w:val="00652B09"/>
    <w:rsid w:val="006624A5"/>
    <w:rsid w:val="00672797"/>
    <w:rsid w:val="00674432"/>
    <w:rsid w:val="00682DB2"/>
    <w:rsid w:val="006838B9"/>
    <w:rsid w:val="00686CA3"/>
    <w:rsid w:val="0069116A"/>
    <w:rsid w:val="00695D10"/>
    <w:rsid w:val="006D3358"/>
    <w:rsid w:val="006D5AD3"/>
    <w:rsid w:val="006D6F74"/>
    <w:rsid w:val="006F4AEE"/>
    <w:rsid w:val="006F504E"/>
    <w:rsid w:val="00732E6B"/>
    <w:rsid w:val="0073330D"/>
    <w:rsid w:val="007376B8"/>
    <w:rsid w:val="00742236"/>
    <w:rsid w:val="007639E1"/>
    <w:rsid w:val="00767AF6"/>
    <w:rsid w:val="007808AC"/>
    <w:rsid w:val="00782163"/>
    <w:rsid w:val="00785015"/>
    <w:rsid w:val="0079124E"/>
    <w:rsid w:val="007B203C"/>
    <w:rsid w:val="007B2D0F"/>
    <w:rsid w:val="007B7654"/>
    <w:rsid w:val="007C26AB"/>
    <w:rsid w:val="007C4D10"/>
    <w:rsid w:val="007D0922"/>
    <w:rsid w:val="007D1CFD"/>
    <w:rsid w:val="007E2D2A"/>
    <w:rsid w:val="007E69A7"/>
    <w:rsid w:val="00801129"/>
    <w:rsid w:val="008016FF"/>
    <w:rsid w:val="00801E77"/>
    <w:rsid w:val="0080242A"/>
    <w:rsid w:val="00806BF8"/>
    <w:rsid w:val="00811778"/>
    <w:rsid w:val="00816EA3"/>
    <w:rsid w:val="008265E9"/>
    <w:rsid w:val="0083117E"/>
    <w:rsid w:val="00837561"/>
    <w:rsid w:val="008411DA"/>
    <w:rsid w:val="00854B44"/>
    <w:rsid w:val="00873E92"/>
    <w:rsid w:val="008869E5"/>
    <w:rsid w:val="00891208"/>
    <w:rsid w:val="00894623"/>
    <w:rsid w:val="008A467D"/>
    <w:rsid w:val="008B3599"/>
    <w:rsid w:val="008C0C1A"/>
    <w:rsid w:val="008C5628"/>
    <w:rsid w:val="008C61D4"/>
    <w:rsid w:val="008D25C4"/>
    <w:rsid w:val="008E4C2E"/>
    <w:rsid w:val="009039EF"/>
    <w:rsid w:val="00904C9D"/>
    <w:rsid w:val="00914E81"/>
    <w:rsid w:val="00915B10"/>
    <w:rsid w:val="00920F4D"/>
    <w:rsid w:val="00922594"/>
    <w:rsid w:val="009311D9"/>
    <w:rsid w:val="00940CD4"/>
    <w:rsid w:val="00942B2E"/>
    <w:rsid w:val="00950A23"/>
    <w:rsid w:val="00951D41"/>
    <w:rsid w:val="00962DD1"/>
    <w:rsid w:val="00962DEA"/>
    <w:rsid w:val="0096494F"/>
    <w:rsid w:val="0096515F"/>
    <w:rsid w:val="00965C2E"/>
    <w:rsid w:val="00974B51"/>
    <w:rsid w:val="009866FF"/>
    <w:rsid w:val="009964FA"/>
    <w:rsid w:val="00997519"/>
    <w:rsid w:val="009A4A52"/>
    <w:rsid w:val="009A5461"/>
    <w:rsid w:val="009B1A6E"/>
    <w:rsid w:val="009B5795"/>
    <w:rsid w:val="009C70CF"/>
    <w:rsid w:val="009D3309"/>
    <w:rsid w:val="009D4BBE"/>
    <w:rsid w:val="009E089A"/>
    <w:rsid w:val="009F71C7"/>
    <w:rsid w:val="009F76E6"/>
    <w:rsid w:val="00A02788"/>
    <w:rsid w:val="00A038B7"/>
    <w:rsid w:val="00A1742D"/>
    <w:rsid w:val="00A20B22"/>
    <w:rsid w:val="00A2122F"/>
    <w:rsid w:val="00A2126D"/>
    <w:rsid w:val="00A23580"/>
    <w:rsid w:val="00A25DD2"/>
    <w:rsid w:val="00A26927"/>
    <w:rsid w:val="00A35B42"/>
    <w:rsid w:val="00A4548E"/>
    <w:rsid w:val="00A47623"/>
    <w:rsid w:val="00A53D9B"/>
    <w:rsid w:val="00A60238"/>
    <w:rsid w:val="00A7226D"/>
    <w:rsid w:val="00A7287C"/>
    <w:rsid w:val="00A73415"/>
    <w:rsid w:val="00A741C1"/>
    <w:rsid w:val="00A91CF9"/>
    <w:rsid w:val="00A96030"/>
    <w:rsid w:val="00AA70E9"/>
    <w:rsid w:val="00AC2C0A"/>
    <w:rsid w:val="00AD6E53"/>
    <w:rsid w:val="00AE65B3"/>
    <w:rsid w:val="00AE699D"/>
    <w:rsid w:val="00AF2EE0"/>
    <w:rsid w:val="00AF74FF"/>
    <w:rsid w:val="00B066C4"/>
    <w:rsid w:val="00B14E5E"/>
    <w:rsid w:val="00B156D3"/>
    <w:rsid w:val="00B20E58"/>
    <w:rsid w:val="00B22119"/>
    <w:rsid w:val="00B23E64"/>
    <w:rsid w:val="00B26C40"/>
    <w:rsid w:val="00B32B23"/>
    <w:rsid w:val="00B33878"/>
    <w:rsid w:val="00B36D1F"/>
    <w:rsid w:val="00B46CCA"/>
    <w:rsid w:val="00B56BE5"/>
    <w:rsid w:val="00B56F6F"/>
    <w:rsid w:val="00B625F3"/>
    <w:rsid w:val="00B662C4"/>
    <w:rsid w:val="00B677BE"/>
    <w:rsid w:val="00B7214D"/>
    <w:rsid w:val="00B72585"/>
    <w:rsid w:val="00B77C82"/>
    <w:rsid w:val="00B8603C"/>
    <w:rsid w:val="00BA3317"/>
    <w:rsid w:val="00BA42E6"/>
    <w:rsid w:val="00BB2185"/>
    <w:rsid w:val="00BC1668"/>
    <w:rsid w:val="00BC37A4"/>
    <w:rsid w:val="00BC594B"/>
    <w:rsid w:val="00BD27FE"/>
    <w:rsid w:val="00BD5324"/>
    <w:rsid w:val="00BE301E"/>
    <w:rsid w:val="00BE5F00"/>
    <w:rsid w:val="00BF024C"/>
    <w:rsid w:val="00BF299A"/>
    <w:rsid w:val="00BF464D"/>
    <w:rsid w:val="00BF5C95"/>
    <w:rsid w:val="00C025A0"/>
    <w:rsid w:val="00C07128"/>
    <w:rsid w:val="00C14A25"/>
    <w:rsid w:val="00C1667E"/>
    <w:rsid w:val="00C22A0A"/>
    <w:rsid w:val="00C3165E"/>
    <w:rsid w:val="00C33061"/>
    <w:rsid w:val="00C37C8C"/>
    <w:rsid w:val="00C42499"/>
    <w:rsid w:val="00C55FAA"/>
    <w:rsid w:val="00C61DCB"/>
    <w:rsid w:val="00C62C6B"/>
    <w:rsid w:val="00C65EB6"/>
    <w:rsid w:val="00C670BF"/>
    <w:rsid w:val="00C72D9B"/>
    <w:rsid w:val="00C73135"/>
    <w:rsid w:val="00C83CCA"/>
    <w:rsid w:val="00C914F9"/>
    <w:rsid w:val="00C94108"/>
    <w:rsid w:val="00C95BF6"/>
    <w:rsid w:val="00CA6BDC"/>
    <w:rsid w:val="00CB2739"/>
    <w:rsid w:val="00CD33A6"/>
    <w:rsid w:val="00CD4CF5"/>
    <w:rsid w:val="00CD65FA"/>
    <w:rsid w:val="00CD6AC2"/>
    <w:rsid w:val="00CE0040"/>
    <w:rsid w:val="00CE081C"/>
    <w:rsid w:val="00CE318C"/>
    <w:rsid w:val="00CE5B92"/>
    <w:rsid w:val="00CF5EE2"/>
    <w:rsid w:val="00D02898"/>
    <w:rsid w:val="00D0306A"/>
    <w:rsid w:val="00D04C87"/>
    <w:rsid w:val="00D1084B"/>
    <w:rsid w:val="00D14EB6"/>
    <w:rsid w:val="00D31F5F"/>
    <w:rsid w:val="00D3707B"/>
    <w:rsid w:val="00D375E3"/>
    <w:rsid w:val="00D41B4E"/>
    <w:rsid w:val="00D42249"/>
    <w:rsid w:val="00D53F83"/>
    <w:rsid w:val="00D55D12"/>
    <w:rsid w:val="00D56AB0"/>
    <w:rsid w:val="00D62391"/>
    <w:rsid w:val="00D65627"/>
    <w:rsid w:val="00D73C65"/>
    <w:rsid w:val="00D74896"/>
    <w:rsid w:val="00D9260D"/>
    <w:rsid w:val="00DA1B32"/>
    <w:rsid w:val="00DA5378"/>
    <w:rsid w:val="00DB3515"/>
    <w:rsid w:val="00DC10DD"/>
    <w:rsid w:val="00DD1986"/>
    <w:rsid w:val="00DE1890"/>
    <w:rsid w:val="00DE3E3D"/>
    <w:rsid w:val="00DE4940"/>
    <w:rsid w:val="00DF4E6B"/>
    <w:rsid w:val="00E04FB2"/>
    <w:rsid w:val="00E05037"/>
    <w:rsid w:val="00E067FB"/>
    <w:rsid w:val="00E07310"/>
    <w:rsid w:val="00E17264"/>
    <w:rsid w:val="00E25017"/>
    <w:rsid w:val="00E31808"/>
    <w:rsid w:val="00E35262"/>
    <w:rsid w:val="00E36ED6"/>
    <w:rsid w:val="00E36EE6"/>
    <w:rsid w:val="00E41CDA"/>
    <w:rsid w:val="00E51AF7"/>
    <w:rsid w:val="00E53C79"/>
    <w:rsid w:val="00E61058"/>
    <w:rsid w:val="00E7004D"/>
    <w:rsid w:val="00E726CD"/>
    <w:rsid w:val="00E77606"/>
    <w:rsid w:val="00E82ED7"/>
    <w:rsid w:val="00E857AC"/>
    <w:rsid w:val="00E85B5B"/>
    <w:rsid w:val="00E910ED"/>
    <w:rsid w:val="00E91B5B"/>
    <w:rsid w:val="00E92E09"/>
    <w:rsid w:val="00EA4C4D"/>
    <w:rsid w:val="00EA7EB7"/>
    <w:rsid w:val="00EB1477"/>
    <w:rsid w:val="00EB430D"/>
    <w:rsid w:val="00EB7A32"/>
    <w:rsid w:val="00EC4E81"/>
    <w:rsid w:val="00EE3391"/>
    <w:rsid w:val="00EF0FE9"/>
    <w:rsid w:val="00F0119A"/>
    <w:rsid w:val="00F075FC"/>
    <w:rsid w:val="00F153E9"/>
    <w:rsid w:val="00F23CC7"/>
    <w:rsid w:val="00F34E29"/>
    <w:rsid w:val="00F37B2D"/>
    <w:rsid w:val="00F536B0"/>
    <w:rsid w:val="00F56667"/>
    <w:rsid w:val="00F62811"/>
    <w:rsid w:val="00F631A7"/>
    <w:rsid w:val="00F67B21"/>
    <w:rsid w:val="00F7704C"/>
    <w:rsid w:val="00F77CFE"/>
    <w:rsid w:val="00F84DBB"/>
    <w:rsid w:val="00F85010"/>
    <w:rsid w:val="00F85C86"/>
    <w:rsid w:val="00F955B7"/>
    <w:rsid w:val="00FA1FAF"/>
    <w:rsid w:val="00FB0C0F"/>
    <w:rsid w:val="00FB0C25"/>
    <w:rsid w:val="00FB33B2"/>
    <w:rsid w:val="00FD5458"/>
    <w:rsid w:val="00FD64F6"/>
    <w:rsid w:val="00FE4BCC"/>
    <w:rsid w:val="00FE560E"/>
    <w:rsid w:val="00FF06B7"/>
    <w:rsid w:val="00FF15EB"/>
    <w:rsid w:val="00FF2C70"/>
    <w:rsid w:val="00FF4492"/>
    <w:rsid w:val="02443D7E"/>
    <w:rsid w:val="02636182"/>
    <w:rsid w:val="039502D8"/>
    <w:rsid w:val="054B5880"/>
    <w:rsid w:val="06142719"/>
    <w:rsid w:val="067D2C2E"/>
    <w:rsid w:val="08730A0C"/>
    <w:rsid w:val="094E246F"/>
    <w:rsid w:val="0A617E41"/>
    <w:rsid w:val="0CFE277F"/>
    <w:rsid w:val="0D313CFF"/>
    <w:rsid w:val="0DC00C4A"/>
    <w:rsid w:val="0E3A3A41"/>
    <w:rsid w:val="11D55AD5"/>
    <w:rsid w:val="120421AD"/>
    <w:rsid w:val="12A8690F"/>
    <w:rsid w:val="15F07513"/>
    <w:rsid w:val="165078F3"/>
    <w:rsid w:val="16EE2658"/>
    <w:rsid w:val="173C67A8"/>
    <w:rsid w:val="17BA2FC8"/>
    <w:rsid w:val="195C0200"/>
    <w:rsid w:val="19912C88"/>
    <w:rsid w:val="19954A81"/>
    <w:rsid w:val="1BA9120C"/>
    <w:rsid w:val="1DAF722B"/>
    <w:rsid w:val="1E6B6663"/>
    <w:rsid w:val="214F2464"/>
    <w:rsid w:val="21865D57"/>
    <w:rsid w:val="24804E1C"/>
    <w:rsid w:val="263820FF"/>
    <w:rsid w:val="29EB287D"/>
    <w:rsid w:val="2A190DEB"/>
    <w:rsid w:val="2ACE083A"/>
    <w:rsid w:val="2D365F88"/>
    <w:rsid w:val="2D6716E1"/>
    <w:rsid w:val="2E502B66"/>
    <w:rsid w:val="2F5D5821"/>
    <w:rsid w:val="2FB147B2"/>
    <w:rsid w:val="2FDB6F5C"/>
    <w:rsid w:val="306B3DEA"/>
    <w:rsid w:val="30EE0B9A"/>
    <w:rsid w:val="330A5B6C"/>
    <w:rsid w:val="34AA7714"/>
    <w:rsid w:val="35336DA7"/>
    <w:rsid w:val="37C53865"/>
    <w:rsid w:val="38335252"/>
    <w:rsid w:val="38776653"/>
    <w:rsid w:val="387B1841"/>
    <w:rsid w:val="38E45445"/>
    <w:rsid w:val="390265F2"/>
    <w:rsid w:val="39E80550"/>
    <w:rsid w:val="3A131762"/>
    <w:rsid w:val="3A987590"/>
    <w:rsid w:val="3CC73726"/>
    <w:rsid w:val="3D7A3FD4"/>
    <w:rsid w:val="3EEA5D9C"/>
    <w:rsid w:val="3FAF1512"/>
    <w:rsid w:val="40E7091F"/>
    <w:rsid w:val="418F4663"/>
    <w:rsid w:val="422E4DDE"/>
    <w:rsid w:val="45620EA9"/>
    <w:rsid w:val="48A1534B"/>
    <w:rsid w:val="4A426414"/>
    <w:rsid w:val="4A4C1FCF"/>
    <w:rsid w:val="4C15026F"/>
    <w:rsid w:val="4C724A77"/>
    <w:rsid w:val="4E8B231C"/>
    <w:rsid w:val="4EFE324F"/>
    <w:rsid w:val="4F6473AB"/>
    <w:rsid w:val="50A469C6"/>
    <w:rsid w:val="52363CD7"/>
    <w:rsid w:val="54782F7D"/>
    <w:rsid w:val="555242D3"/>
    <w:rsid w:val="55F069E0"/>
    <w:rsid w:val="577F6F52"/>
    <w:rsid w:val="59935302"/>
    <w:rsid w:val="59CA4F2A"/>
    <w:rsid w:val="5A84372B"/>
    <w:rsid w:val="5EEE0C4D"/>
    <w:rsid w:val="5F4C34B3"/>
    <w:rsid w:val="60857045"/>
    <w:rsid w:val="61F7347D"/>
    <w:rsid w:val="626F7622"/>
    <w:rsid w:val="62ED0549"/>
    <w:rsid w:val="64B41CEF"/>
    <w:rsid w:val="64E65645"/>
    <w:rsid w:val="66227406"/>
    <w:rsid w:val="6A697D5D"/>
    <w:rsid w:val="6AC65480"/>
    <w:rsid w:val="6B437595"/>
    <w:rsid w:val="6BB74BD8"/>
    <w:rsid w:val="6BD20040"/>
    <w:rsid w:val="6D5344D3"/>
    <w:rsid w:val="70D377F0"/>
    <w:rsid w:val="73977BE4"/>
    <w:rsid w:val="739F08F6"/>
    <w:rsid w:val="7524684F"/>
    <w:rsid w:val="752C039A"/>
    <w:rsid w:val="768E2C39"/>
    <w:rsid w:val="76F92A72"/>
    <w:rsid w:val="77665BA8"/>
    <w:rsid w:val="77FD56CE"/>
    <w:rsid w:val="7A2C5817"/>
    <w:rsid w:val="7CBC2055"/>
    <w:rsid w:val="7D044229"/>
    <w:rsid w:val="7D1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71"/>
    </w:pPr>
    <w:rPr>
      <w:sz w:val="24"/>
      <w:szCs w:val="20"/>
    </w:rPr>
  </w:style>
  <w:style w:type="paragraph" w:styleId="3">
    <w:name w:val="Plain Text"/>
    <w:basedOn w:val="1"/>
    <w:link w:val="17"/>
    <w:qFormat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楷体" w:cs="楷体" w:eastAsiaTheme="minorEastAsia"/>
      <w:color w:val="000000"/>
      <w:sz w:val="24"/>
      <w:szCs w:val="24"/>
      <w:lang w:val="en-US" w:eastAsia="zh-CN" w:bidi="ar-SA"/>
    </w:rPr>
  </w:style>
  <w:style w:type="character" w:customStyle="1" w:styleId="16">
    <w:name w:val="纯文本 Char1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7">
    <w:name w:val="纯文本 字符"/>
    <w:basedOn w:val="9"/>
    <w:link w:val="3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8">
    <w:name w:val="标题 1 Char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58C97-BF60-4A21-AA0B-1EBB6BF7B5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1297</Words>
  <Characters>1328</Characters>
  <Lines>11</Lines>
  <Paragraphs>3</Paragraphs>
  <TotalTime>90</TotalTime>
  <ScaleCrop>false</ScaleCrop>
  <LinksUpToDate>false</LinksUpToDate>
  <CharactersWithSpaces>1351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2022-03-19T09:28:00Z</dcterms:created>
  <dc:creator>User</dc:creator>
  <cp:lastModifiedBy>王莉</cp:lastModifiedBy>
  <cp:lastPrinted>2022-03-22T07:54:56Z</cp:lastPrinted>
  <dcterms:modified xsi:type="dcterms:W3CDTF">2022-03-22T07:55:15Z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07400DA7DE3241328C163D27FB714E61</vt:lpwstr>
  </property>
</Properties>
</file>