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zh-CN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zh-CN"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2</w:t>
      </w:r>
      <w:r>
        <w:rPr>
          <w:rFonts w:hint="default" w:ascii="方正小标宋简体" w:hAnsi="方正小标宋简体" w:eastAsia="方正小标宋简体" w:cs="方正小标宋简体"/>
          <w:sz w:val="36"/>
          <w:szCs w:val="36"/>
          <w:lang w:val="zh-CN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zh-CN" w:eastAsia="zh-CN"/>
        </w:rPr>
        <w:t>年专升本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zh-CN" w:eastAsia="zh-CN"/>
        </w:rPr>
        <w:t>体育舞蹈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zh-CN" w:eastAsia="zh-CN"/>
        </w:rPr>
        <w:t>测试细则及评分标准</w:t>
      </w:r>
    </w:p>
    <w:p>
      <w:pPr>
        <w:pStyle w:val="8"/>
        <w:numPr>
          <w:ilvl w:val="0"/>
          <w:numId w:val="1"/>
        </w:numPr>
        <w:spacing w:before="77"/>
        <w:rPr>
          <w:rFonts w:hint="eastAsia" w:asciiTheme="majorEastAsia" w:hAnsiTheme="majorEastAsia" w:eastAsiaTheme="majorEastAsia" w:cstheme="majorEastAsia"/>
          <w:color w:val="3CB4E7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3CB4E7"/>
          <w:sz w:val="32"/>
          <w:szCs w:val="32"/>
          <w:lang w:eastAsia="zh-CN"/>
        </w:rPr>
        <w:t>考核指标及所占分值（总分</w:t>
      </w:r>
      <w:r>
        <w:rPr>
          <w:rFonts w:hint="eastAsia" w:asciiTheme="majorEastAsia" w:hAnsiTheme="majorEastAsia" w:eastAsiaTheme="majorEastAsia" w:cstheme="majorEastAsia"/>
          <w:color w:val="3CB4E7"/>
          <w:sz w:val="32"/>
          <w:szCs w:val="32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color w:val="3CB4E7"/>
          <w:sz w:val="32"/>
          <w:szCs w:val="32"/>
          <w:lang w:eastAsia="zh-CN"/>
        </w:rPr>
        <w:t>00分）</w:t>
      </w:r>
    </w:p>
    <w:tbl>
      <w:tblPr>
        <w:tblStyle w:val="6"/>
        <w:tblW w:w="9638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1389"/>
        <w:gridCol w:w="1239"/>
        <w:gridCol w:w="53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</w:trPr>
        <w:tc>
          <w:tcPr>
            <w:tcW w:w="171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类  别</w:t>
            </w:r>
          </w:p>
        </w:tc>
        <w:tc>
          <w:tcPr>
            <w:tcW w:w="2628" w:type="dxa"/>
            <w:gridSpan w:val="2"/>
            <w:tcBorders>
              <w:top w:val="single" w:color="3CB4E7" w:sz="12" w:space="0"/>
              <w:left w:val="nil"/>
              <w:bottom w:val="single" w:color="3CB4E7" w:sz="4" w:space="0"/>
              <w:right w:val="single" w:color="B7DBF4" w:sz="0" w:space="0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专项素质</w:t>
            </w:r>
          </w:p>
        </w:tc>
        <w:tc>
          <w:tcPr>
            <w:tcW w:w="5300" w:type="dxa"/>
            <w:tcBorders>
              <w:top w:val="single" w:color="3CB4E7" w:sz="12" w:space="0"/>
              <w:left w:val="single" w:color="B7DBF4" w:sz="0" w:space="0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专项技术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710" w:type="dxa"/>
            <w:vMerge w:val="restart"/>
            <w:tcBorders>
              <w:top w:val="single" w:color="3CB4E7" w:sz="4" w:space="0"/>
              <w:left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考  试 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指  标</w:t>
            </w:r>
          </w:p>
        </w:tc>
        <w:tc>
          <w:tcPr>
            <w:tcW w:w="1389" w:type="dxa"/>
            <w:vMerge w:val="restart"/>
            <w:tcBorders>
              <w:top w:val="single" w:color="3CB4E7" w:sz="4" w:space="0"/>
              <w:left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劈叉</w:t>
            </w:r>
          </w:p>
        </w:tc>
        <w:tc>
          <w:tcPr>
            <w:tcW w:w="1239" w:type="dxa"/>
            <w:vMerge w:val="restart"/>
            <w:tcBorders>
              <w:top w:val="single" w:color="3CB4E7" w:sz="4" w:space="0"/>
              <w:left w:val="nil"/>
              <w:right w:val="single" w:color="D9EBF9" w:sz="0" w:space="0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下桥</w:t>
            </w:r>
          </w:p>
        </w:tc>
        <w:tc>
          <w:tcPr>
            <w:tcW w:w="5300" w:type="dxa"/>
            <w:tcBorders>
              <w:top w:val="single" w:color="3CB4E7" w:sz="4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身体动作技术（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50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分）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10" w:type="dxa"/>
            <w:vMerge w:val="continue"/>
            <w:tcBorders>
              <w:left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</w:p>
        </w:tc>
        <w:tc>
          <w:tcPr>
            <w:tcW w:w="1389" w:type="dxa"/>
            <w:vMerge w:val="continue"/>
            <w:tcBorders>
              <w:left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</w:p>
        </w:tc>
        <w:tc>
          <w:tcPr>
            <w:tcW w:w="1239" w:type="dxa"/>
            <w:vMerge w:val="continue"/>
            <w:tcBorders>
              <w:left w:val="nil"/>
              <w:right w:val="single" w:color="D9EBF9" w:sz="0" w:space="0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</w:p>
        </w:tc>
        <w:tc>
          <w:tcPr>
            <w:tcW w:w="5300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基本技术动作（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 xml:space="preserve">50 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分）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10" w:type="dxa"/>
            <w:vMerge w:val="continue"/>
            <w:tcBorders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</w:p>
        </w:tc>
        <w:tc>
          <w:tcPr>
            <w:tcW w:w="1389" w:type="dxa"/>
            <w:vMerge w:val="continue"/>
            <w:tcBorders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</w:p>
        </w:tc>
        <w:tc>
          <w:tcPr>
            <w:tcW w:w="1239" w:type="dxa"/>
            <w:vMerge w:val="continue"/>
            <w:tcBorders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</w:p>
        </w:tc>
        <w:tc>
          <w:tcPr>
            <w:tcW w:w="5300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自选成套动作（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分）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</w:trPr>
        <w:tc>
          <w:tcPr>
            <w:tcW w:w="1710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分  值</w:t>
            </w:r>
          </w:p>
        </w:tc>
        <w:tc>
          <w:tcPr>
            <w:tcW w:w="138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50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分</w:t>
            </w:r>
          </w:p>
        </w:tc>
        <w:tc>
          <w:tcPr>
            <w:tcW w:w="1239" w:type="dxa"/>
            <w:tcBorders>
              <w:top w:val="nil"/>
              <w:left w:val="nil"/>
              <w:bottom w:val="single" w:color="3CB4E7" w:sz="12" w:space="0"/>
              <w:right w:val="single" w:color="D9EBF9" w:sz="0" w:space="0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50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分</w:t>
            </w:r>
          </w:p>
        </w:tc>
        <w:tc>
          <w:tcPr>
            <w:tcW w:w="5300" w:type="dxa"/>
            <w:tcBorders>
              <w:top w:val="nil"/>
              <w:left w:val="single" w:color="D9EBF9" w:sz="0" w:space="0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200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分</w:t>
            </w:r>
          </w:p>
        </w:tc>
      </w:tr>
    </w:tbl>
    <w:p>
      <w:pPr>
        <w:spacing w:line="395" w:lineRule="exact"/>
        <w:rPr>
          <w:rFonts w:hint="eastAsia" w:asciiTheme="majorEastAsia" w:hAnsiTheme="majorEastAsia" w:eastAsiaTheme="majorEastAsia" w:cstheme="majorEastAsia"/>
          <w:color w:val="3CB4E7"/>
          <w:sz w:val="32"/>
          <w:szCs w:val="32"/>
          <w:lang w:eastAsia="zh-CN"/>
        </w:rPr>
      </w:pPr>
    </w:p>
    <w:p>
      <w:pPr>
        <w:spacing w:line="395" w:lineRule="exact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3CB4E7"/>
          <w:sz w:val="32"/>
          <w:szCs w:val="32"/>
          <w:lang w:eastAsia="zh-CN"/>
        </w:rPr>
        <w:t>二、考试方法与评分标准</w:t>
      </w:r>
    </w:p>
    <w:p>
      <w:pPr>
        <w:pStyle w:val="10"/>
        <w:ind w:left="0"/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231F20"/>
          <w:sz w:val="24"/>
          <w:szCs w:val="24"/>
          <w:lang w:eastAsia="zh-CN"/>
        </w:rPr>
        <w:t>（一）专项素质（100</w:t>
      </w:r>
      <w:r>
        <w:rPr>
          <w:rFonts w:hint="eastAsia" w:asciiTheme="majorEastAsia" w:hAnsiTheme="majorEastAsia" w:eastAsiaTheme="majorEastAsia" w:cstheme="majorEastAsia"/>
          <w:color w:val="231F20"/>
          <w:sz w:val="24"/>
          <w:szCs w:val="24"/>
          <w:lang w:val="en-US" w:eastAsia="zh-Hans"/>
        </w:rPr>
        <w:t>分</w:t>
      </w:r>
      <w:r>
        <w:rPr>
          <w:rFonts w:hint="eastAsia" w:asciiTheme="majorEastAsia" w:hAnsiTheme="majorEastAsia" w:eastAsiaTheme="majorEastAsia" w:cstheme="majorEastAsia"/>
          <w:color w:val="231F20"/>
          <w:sz w:val="24"/>
          <w:szCs w:val="24"/>
          <w:lang w:eastAsia="zh-Hans"/>
        </w:rPr>
        <w:t>）</w:t>
      </w:r>
    </w:p>
    <w:p>
      <w:pPr>
        <w:pStyle w:val="3"/>
        <w:spacing w:before="41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1．劈叉</w:t>
      </w:r>
      <w:r>
        <w:rPr>
          <w:rFonts w:hint="default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（50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val="en-US" w:eastAsia="zh-Hans"/>
        </w:rPr>
        <w:t>分</w:t>
      </w:r>
      <w:r>
        <w:rPr>
          <w:rFonts w:hint="default" w:asciiTheme="majorEastAsia" w:hAnsiTheme="majorEastAsia" w:eastAsiaTheme="majorEastAsia" w:cstheme="majorEastAsia"/>
          <w:color w:val="231F20"/>
          <w:sz w:val="21"/>
          <w:szCs w:val="21"/>
          <w:lang w:eastAsia="zh-Hans"/>
        </w:rPr>
        <w:t>）</w:t>
      </w:r>
    </w:p>
    <w:p>
      <w:pPr>
        <w:pStyle w:val="3"/>
        <w:spacing w:before="65" w:line="300" w:lineRule="auto"/>
        <w:ind w:left="110" w:right="82" w:firstLine="396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（1）考试方法：考生在地板或地毯上进行左、右腿纵叉、横叉三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val="en-US" w:eastAsia="zh-Hans"/>
        </w:rPr>
        <w:t>项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考试，前后、左右腿分开成一条直线，要求上体直立，脚尖、膝盖伸直，姿态准确。记</w:t>
      </w:r>
      <w:r>
        <w:rPr>
          <w:rFonts w:hint="eastAsia" w:asciiTheme="majorEastAsia" w:hAnsiTheme="majorEastAsia" w:eastAsiaTheme="majorEastAsia" w:cstheme="majorEastAsia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录大腿根部离地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面的高度。</w:t>
      </w:r>
    </w:p>
    <w:p>
      <w:pPr>
        <w:pStyle w:val="3"/>
        <w:spacing w:before="17" w:line="300" w:lineRule="auto"/>
        <w:ind w:left="110" w:firstLine="396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（2）评分标准：考评员根据记录的高度，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val="en-US" w:eastAsia="zh-Hans"/>
        </w:rPr>
        <w:t>取得高度平均值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Hans"/>
        </w:rPr>
        <w:t>，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参照劈叉评分表（表1）换算成得分，三种劈叉的平均分为考生最后得分。</w:t>
      </w:r>
    </w:p>
    <w:p>
      <w:pPr>
        <w:pStyle w:val="3"/>
        <w:spacing w:before="0"/>
        <w:ind w:left="2451" w:right="2542"/>
        <w:jc w:val="center"/>
        <w:rPr>
          <w:rFonts w:hint="eastAsia" w:asciiTheme="majorEastAsia" w:hAnsiTheme="majorEastAsia" w:eastAsiaTheme="majorEastAsia" w:cstheme="majorEastAsia"/>
          <w:color w:val="231F2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</w:rPr>
        <w:t>表1  劈叉评分表</w:t>
      </w:r>
    </w:p>
    <w:p>
      <w:pPr>
        <w:pStyle w:val="3"/>
        <w:spacing w:before="0"/>
        <w:ind w:left="0" w:leftChars="0" w:right="2542" w:firstLine="0" w:firstLineChars="0"/>
        <w:jc w:val="both"/>
        <w:rPr>
          <w:rFonts w:hint="eastAsia" w:asciiTheme="majorEastAsia" w:hAnsiTheme="majorEastAsia" w:eastAsiaTheme="majorEastAsia" w:cstheme="majorEastAsia"/>
          <w:color w:val="231F2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女生标准</w:t>
      </w:r>
    </w:p>
    <w:tbl>
      <w:tblPr>
        <w:tblStyle w:val="6"/>
        <w:tblW w:w="9655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541"/>
        <w:gridCol w:w="638"/>
        <w:gridCol w:w="615"/>
        <w:gridCol w:w="630"/>
        <w:gridCol w:w="633"/>
        <w:gridCol w:w="669"/>
        <w:gridCol w:w="691"/>
        <w:gridCol w:w="669"/>
        <w:gridCol w:w="669"/>
        <w:gridCol w:w="745"/>
        <w:gridCol w:w="21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</w:trPr>
        <w:tc>
          <w:tcPr>
            <w:tcW w:w="100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成绩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（厘米）</w:t>
            </w:r>
          </w:p>
        </w:tc>
        <w:tc>
          <w:tcPr>
            <w:tcW w:w="54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8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1~2</w:t>
            </w:r>
          </w:p>
        </w:tc>
        <w:tc>
          <w:tcPr>
            <w:tcW w:w="615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3~4</w:t>
            </w:r>
          </w:p>
        </w:tc>
        <w:tc>
          <w:tcPr>
            <w:tcW w:w="63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5~6</w:t>
            </w:r>
          </w:p>
        </w:tc>
        <w:tc>
          <w:tcPr>
            <w:tcW w:w="63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7~8</w:t>
            </w:r>
          </w:p>
        </w:tc>
        <w:tc>
          <w:tcPr>
            <w:tcW w:w="66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9~10</w:t>
            </w:r>
          </w:p>
        </w:tc>
        <w:tc>
          <w:tcPr>
            <w:tcW w:w="69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11~12</w:t>
            </w:r>
          </w:p>
        </w:tc>
        <w:tc>
          <w:tcPr>
            <w:tcW w:w="66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13~14</w:t>
            </w:r>
          </w:p>
        </w:tc>
        <w:tc>
          <w:tcPr>
            <w:tcW w:w="66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15~16</w:t>
            </w:r>
          </w:p>
        </w:tc>
        <w:tc>
          <w:tcPr>
            <w:tcW w:w="745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17~19</w:t>
            </w:r>
          </w:p>
        </w:tc>
        <w:tc>
          <w:tcPr>
            <w:tcW w:w="2152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</w:trPr>
        <w:tc>
          <w:tcPr>
            <w:tcW w:w="100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分值</w:t>
            </w:r>
          </w:p>
        </w:tc>
        <w:tc>
          <w:tcPr>
            <w:tcW w:w="541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638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615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30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63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669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91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669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669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745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152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0</w:t>
            </w:r>
          </w:p>
        </w:tc>
      </w:tr>
    </w:tbl>
    <w:p>
      <w:pPr>
        <w:spacing w:before="11"/>
        <w:rPr>
          <w:rFonts w:hint="eastAsia" w:asciiTheme="majorEastAsia" w:hAnsiTheme="majorEastAsia" w:eastAsiaTheme="majorEastAsia" w:cstheme="majorEastAsia"/>
          <w:sz w:val="22"/>
          <w:szCs w:val="22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2"/>
          <w:szCs w:val="22"/>
          <w:lang w:eastAsia="zh-CN"/>
        </w:rPr>
        <w:t>男生标准</w:t>
      </w:r>
    </w:p>
    <w:tbl>
      <w:tblPr>
        <w:tblStyle w:val="6"/>
        <w:tblW w:w="9655" w:type="dxa"/>
        <w:tblInd w:w="9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541"/>
        <w:gridCol w:w="638"/>
        <w:gridCol w:w="615"/>
        <w:gridCol w:w="630"/>
        <w:gridCol w:w="633"/>
        <w:gridCol w:w="669"/>
        <w:gridCol w:w="691"/>
        <w:gridCol w:w="669"/>
        <w:gridCol w:w="669"/>
        <w:gridCol w:w="745"/>
        <w:gridCol w:w="21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</w:trPr>
        <w:tc>
          <w:tcPr>
            <w:tcW w:w="100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成绩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（厘米）</w:t>
            </w:r>
          </w:p>
        </w:tc>
        <w:tc>
          <w:tcPr>
            <w:tcW w:w="54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638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1~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615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~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63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~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12</w:t>
            </w:r>
          </w:p>
        </w:tc>
        <w:tc>
          <w:tcPr>
            <w:tcW w:w="63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13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~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16</w:t>
            </w:r>
          </w:p>
        </w:tc>
        <w:tc>
          <w:tcPr>
            <w:tcW w:w="66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17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~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20</w:t>
            </w:r>
          </w:p>
        </w:tc>
        <w:tc>
          <w:tcPr>
            <w:tcW w:w="69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21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~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24</w:t>
            </w:r>
          </w:p>
        </w:tc>
        <w:tc>
          <w:tcPr>
            <w:tcW w:w="66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25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~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28</w:t>
            </w:r>
          </w:p>
        </w:tc>
        <w:tc>
          <w:tcPr>
            <w:tcW w:w="66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29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~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32</w:t>
            </w:r>
          </w:p>
        </w:tc>
        <w:tc>
          <w:tcPr>
            <w:tcW w:w="745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33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~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36</w:t>
            </w:r>
          </w:p>
        </w:tc>
        <w:tc>
          <w:tcPr>
            <w:tcW w:w="2152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37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</w:trPr>
        <w:tc>
          <w:tcPr>
            <w:tcW w:w="100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分值</w:t>
            </w:r>
          </w:p>
        </w:tc>
        <w:tc>
          <w:tcPr>
            <w:tcW w:w="541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638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615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30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63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669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91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669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669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745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152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0</w:t>
            </w:r>
          </w:p>
        </w:tc>
      </w:tr>
    </w:tbl>
    <w:p>
      <w:pPr>
        <w:pStyle w:val="3"/>
        <w:spacing w:before="1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</w:rPr>
        <w:t>2．下桥</w:t>
      </w:r>
      <w:r>
        <w:rPr>
          <w:rFonts w:hint="default" w:asciiTheme="majorEastAsia" w:hAnsiTheme="majorEastAsia" w:eastAsiaTheme="majorEastAsia" w:cstheme="majorEastAsia"/>
          <w:color w:val="231F20"/>
          <w:sz w:val="21"/>
          <w:szCs w:val="21"/>
        </w:rPr>
        <w:t>（50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val="en-US" w:eastAsia="zh-Hans"/>
        </w:rPr>
        <w:t>分</w:t>
      </w:r>
      <w:r>
        <w:rPr>
          <w:rFonts w:hint="default" w:asciiTheme="majorEastAsia" w:hAnsiTheme="majorEastAsia" w:eastAsiaTheme="majorEastAsia" w:cstheme="majorEastAsia"/>
          <w:color w:val="231F20"/>
          <w:sz w:val="21"/>
          <w:szCs w:val="21"/>
          <w:lang w:eastAsia="zh-Hans"/>
        </w:rPr>
        <w:t>）</w:t>
      </w:r>
    </w:p>
    <w:p>
      <w:pPr>
        <w:pStyle w:val="3"/>
        <w:spacing w:before="65" w:line="300" w:lineRule="auto"/>
        <w:ind w:left="110" w:right="82" w:firstLine="396"/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（1）考试方法：考生两腿与肩同宽站立，下桥要求两臂和腿尽量伸直，髋充分向上顶起，全脚掌着地。测量手中指指尖与脚后跟之间的距离。</w:t>
      </w:r>
    </w:p>
    <w:p>
      <w:pPr>
        <w:pStyle w:val="3"/>
        <w:spacing w:before="17"/>
        <w:jc w:val="both"/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（2</w:t>
      </w:r>
      <w:r>
        <w:rPr>
          <w:rFonts w:hint="eastAsia" w:asciiTheme="majorEastAsia" w:hAnsiTheme="majorEastAsia" w:eastAsiaTheme="majorEastAsia" w:cstheme="majorEastAsia"/>
          <w:color w:val="231F20"/>
          <w:spacing w:val="-28"/>
          <w:sz w:val="21"/>
          <w:szCs w:val="21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评分标</w:t>
      </w:r>
      <w:r>
        <w:rPr>
          <w:rFonts w:hint="eastAsia" w:asciiTheme="majorEastAsia" w:hAnsiTheme="majorEastAsia" w:eastAsiaTheme="majorEastAsia" w:cstheme="majorEastAsia"/>
          <w:color w:val="231F20"/>
          <w:spacing w:val="-14"/>
          <w:sz w:val="21"/>
          <w:szCs w:val="21"/>
          <w:lang w:eastAsia="zh-CN"/>
        </w:rPr>
        <w:t>准：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考评员根据记录的距离</w:t>
      </w:r>
      <w:r>
        <w:rPr>
          <w:rFonts w:hint="eastAsia" w:asciiTheme="majorEastAsia" w:hAnsiTheme="majorEastAsia" w:eastAsiaTheme="majorEastAsia" w:cstheme="majorEastAsia"/>
          <w:color w:val="231F20"/>
          <w:spacing w:val="-28"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参照下桥评分</w:t>
      </w:r>
      <w:r>
        <w:rPr>
          <w:rFonts w:hint="eastAsia" w:asciiTheme="majorEastAsia" w:hAnsiTheme="majorEastAsia" w:eastAsiaTheme="majorEastAsia" w:cstheme="majorEastAsia"/>
          <w:color w:val="231F20"/>
          <w:spacing w:val="-28"/>
          <w:sz w:val="21"/>
          <w:szCs w:val="21"/>
          <w:lang w:eastAsia="zh-CN"/>
        </w:rPr>
        <w:t>表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（表2</w:t>
      </w:r>
      <w:r>
        <w:rPr>
          <w:rFonts w:hint="eastAsia" w:asciiTheme="majorEastAsia" w:hAnsiTheme="majorEastAsia" w:eastAsiaTheme="majorEastAsia" w:cstheme="majorEastAsia"/>
          <w:color w:val="231F20"/>
          <w:spacing w:val="-28"/>
          <w:sz w:val="21"/>
          <w:szCs w:val="21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换算成得分</w:t>
      </w:r>
      <w:r>
        <w:rPr>
          <w:rFonts w:hint="eastAsia" w:asciiTheme="majorEastAsia" w:hAnsiTheme="majorEastAsia" w:eastAsiaTheme="majorEastAsia" w:cstheme="majorEastAsia"/>
          <w:color w:val="231F20"/>
          <w:spacing w:val="-28"/>
          <w:sz w:val="21"/>
          <w:szCs w:val="21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满分</w:t>
      </w:r>
      <w:r>
        <w:rPr>
          <w:rFonts w:hint="eastAsia" w:asciiTheme="majorEastAsia" w:hAnsiTheme="majorEastAsia" w:eastAsiaTheme="majorEastAsia" w:cstheme="majorEastAsia"/>
          <w:color w:val="231F20"/>
          <w:spacing w:val="-13"/>
          <w:sz w:val="21"/>
          <w:szCs w:val="21"/>
          <w:lang w:val="en-US" w:eastAsia="zh-CN"/>
        </w:rPr>
        <w:t>50</w:t>
      </w:r>
      <w:r>
        <w:rPr>
          <w:rFonts w:hint="eastAsia" w:asciiTheme="majorEastAsia" w:hAnsiTheme="majorEastAsia" w:eastAsiaTheme="majorEastAsia" w:cstheme="majorEastAsia"/>
          <w:color w:val="231F20"/>
          <w:spacing w:val="-13"/>
          <w:sz w:val="21"/>
          <w:szCs w:val="21"/>
          <w:lang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分。</w:t>
      </w:r>
    </w:p>
    <w:p>
      <w:pPr>
        <w:pStyle w:val="3"/>
        <w:spacing w:before="10"/>
        <w:ind w:left="84" w:right="188"/>
        <w:jc w:val="center"/>
        <w:rPr>
          <w:rFonts w:hint="eastAsia" w:asciiTheme="majorEastAsia" w:hAnsiTheme="majorEastAsia" w:eastAsiaTheme="majorEastAsia" w:cstheme="majorEastAsia"/>
          <w:color w:val="231F20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</w:rPr>
        <w:t xml:space="preserve">表 2   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val="en-US" w:eastAsia="zh-Hans"/>
        </w:rPr>
        <w:t>下桥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</w:rPr>
        <w:t>评分表</w:t>
      </w:r>
    </w:p>
    <w:p>
      <w:pPr>
        <w:pStyle w:val="3"/>
        <w:spacing w:before="10"/>
        <w:ind w:left="84" w:right="188"/>
        <w:jc w:val="both"/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女生标准</w:t>
      </w:r>
    </w:p>
    <w:tbl>
      <w:tblPr>
        <w:tblStyle w:val="6"/>
        <w:tblW w:w="9677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680"/>
        <w:gridCol w:w="643"/>
        <w:gridCol w:w="663"/>
        <w:gridCol w:w="663"/>
        <w:gridCol w:w="663"/>
        <w:gridCol w:w="663"/>
        <w:gridCol w:w="663"/>
        <w:gridCol w:w="663"/>
        <w:gridCol w:w="663"/>
        <w:gridCol w:w="643"/>
        <w:gridCol w:w="20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</w:trPr>
        <w:tc>
          <w:tcPr>
            <w:tcW w:w="1012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成绩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（厘米）</w:t>
            </w:r>
          </w:p>
        </w:tc>
        <w:tc>
          <w:tcPr>
            <w:tcW w:w="68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15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以下</w:t>
            </w:r>
          </w:p>
        </w:tc>
        <w:tc>
          <w:tcPr>
            <w:tcW w:w="64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16~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21~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26~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31~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35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36~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40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41~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45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46~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51~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55</w:t>
            </w:r>
          </w:p>
        </w:tc>
        <w:tc>
          <w:tcPr>
            <w:tcW w:w="64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56~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2058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60以上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</w:trPr>
        <w:tc>
          <w:tcPr>
            <w:tcW w:w="1012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分值</w:t>
            </w:r>
          </w:p>
        </w:tc>
        <w:tc>
          <w:tcPr>
            <w:tcW w:w="680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64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47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64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058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0</w:t>
            </w:r>
          </w:p>
        </w:tc>
      </w:tr>
    </w:tbl>
    <w:p>
      <w:pPr>
        <w:spacing w:before="9"/>
        <w:rPr>
          <w:rFonts w:hint="eastAsia" w:asciiTheme="majorEastAsia" w:hAnsiTheme="majorEastAsia" w:eastAsiaTheme="majorEastAsia" w:cstheme="majorEastAsia"/>
          <w:sz w:val="22"/>
          <w:szCs w:val="22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2"/>
          <w:szCs w:val="22"/>
          <w:lang w:eastAsia="zh-CN"/>
        </w:rPr>
        <w:t>男生标准</w:t>
      </w:r>
    </w:p>
    <w:tbl>
      <w:tblPr>
        <w:tblStyle w:val="6"/>
        <w:tblW w:w="9677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680"/>
        <w:gridCol w:w="643"/>
        <w:gridCol w:w="663"/>
        <w:gridCol w:w="663"/>
        <w:gridCol w:w="663"/>
        <w:gridCol w:w="663"/>
        <w:gridCol w:w="663"/>
        <w:gridCol w:w="663"/>
        <w:gridCol w:w="663"/>
        <w:gridCol w:w="643"/>
        <w:gridCol w:w="205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exact"/>
        </w:trPr>
        <w:tc>
          <w:tcPr>
            <w:tcW w:w="1012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成绩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（厘米）</w:t>
            </w:r>
          </w:p>
        </w:tc>
        <w:tc>
          <w:tcPr>
            <w:tcW w:w="680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40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以下</w:t>
            </w:r>
          </w:p>
        </w:tc>
        <w:tc>
          <w:tcPr>
            <w:tcW w:w="64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41~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45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46~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51~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55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56~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60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61~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65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66~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70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71~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66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76~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80</w:t>
            </w:r>
          </w:p>
        </w:tc>
        <w:tc>
          <w:tcPr>
            <w:tcW w:w="643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81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~</w:t>
            </w:r>
          </w:p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85</w:t>
            </w:r>
          </w:p>
        </w:tc>
        <w:tc>
          <w:tcPr>
            <w:tcW w:w="2058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8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以上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</w:trPr>
        <w:tc>
          <w:tcPr>
            <w:tcW w:w="1012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分值</w:t>
            </w:r>
          </w:p>
        </w:tc>
        <w:tc>
          <w:tcPr>
            <w:tcW w:w="680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50</w:t>
            </w:r>
          </w:p>
        </w:tc>
        <w:tc>
          <w:tcPr>
            <w:tcW w:w="64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47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66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643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058" w:type="dxa"/>
            <w:tcBorders>
              <w:top w:val="single" w:color="3CB4E7" w:sz="4" w:space="0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0</w:t>
            </w:r>
          </w:p>
        </w:tc>
      </w:tr>
    </w:tbl>
    <w:p>
      <w:pPr>
        <w:pStyle w:val="10"/>
        <w:spacing w:line="332" w:lineRule="exact"/>
        <w:ind w:left="500" w:hanging="57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color w:val="231F20"/>
          <w:sz w:val="24"/>
          <w:szCs w:val="24"/>
        </w:rPr>
        <w:t>（二）专项技术（100</w:t>
      </w:r>
      <w:r>
        <w:rPr>
          <w:rFonts w:hint="eastAsia" w:asciiTheme="majorEastAsia" w:hAnsiTheme="majorEastAsia" w:eastAsiaTheme="majorEastAsia" w:cstheme="majorEastAsia"/>
          <w:color w:val="231F20"/>
          <w:sz w:val="24"/>
          <w:szCs w:val="24"/>
          <w:lang w:val="en-US" w:eastAsia="zh-Hans"/>
        </w:rPr>
        <w:t>分</w:t>
      </w:r>
      <w:r>
        <w:rPr>
          <w:rFonts w:hint="eastAsia" w:asciiTheme="majorEastAsia" w:hAnsiTheme="majorEastAsia" w:eastAsiaTheme="majorEastAsia" w:cstheme="majorEastAsia"/>
          <w:color w:val="231F20"/>
          <w:sz w:val="24"/>
          <w:szCs w:val="24"/>
          <w:lang w:eastAsia="zh-Hans"/>
        </w:rPr>
        <w:t>）</w:t>
      </w:r>
    </w:p>
    <w:p>
      <w:pPr>
        <w:pStyle w:val="3"/>
        <w:spacing w:before="41"/>
        <w:ind w:left="500"/>
        <w:rPr>
          <w:rFonts w:hint="eastAsia" w:asciiTheme="majorEastAsia" w:hAnsiTheme="majorEastAsia" w:eastAsiaTheme="majorEastAsia" w:cstheme="majorEastAsia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</w:rPr>
        <w:t>1．身体动作技术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Hans"/>
        </w:rPr>
        <w:t>（50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val="en-US" w:eastAsia="zh-Hans"/>
        </w:rPr>
        <w:t>分）</w:t>
      </w:r>
    </w:p>
    <w:p>
      <w:pPr>
        <w:pStyle w:val="3"/>
        <w:spacing w:before="65"/>
        <w:ind w:left="500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231F20"/>
          <w:spacing w:val="-2"/>
          <w:sz w:val="21"/>
          <w:szCs w:val="21"/>
          <w:lang w:eastAsia="zh-CN"/>
        </w:rPr>
        <w:t>（1）考试方法：考生在每一类身体动作中自选</w:t>
      </w:r>
      <w:r>
        <w:rPr>
          <w:rFonts w:hint="eastAsia" w:asciiTheme="majorEastAsia" w:hAnsiTheme="majorEastAsia" w:eastAsiaTheme="majorEastAsia" w:cstheme="majorEastAsia"/>
          <w:color w:val="231F20"/>
          <w:spacing w:val="-9"/>
          <w:sz w:val="21"/>
          <w:szCs w:val="21"/>
          <w:lang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color w:val="231F20"/>
          <w:spacing w:val="-8"/>
          <w:sz w:val="21"/>
          <w:szCs w:val="21"/>
          <w:lang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231F20"/>
          <w:spacing w:val="-2"/>
          <w:sz w:val="21"/>
          <w:szCs w:val="21"/>
          <w:lang w:eastAsia="zh-CN"/>
        </w:rPr>
        <w:t>个（不得重复）考核，评定动作完成情况。</w:t>
      </w:r>
    </w:p>
    <w:p>
      <w:pPr>
        <w:pStyle w:val="3"/>
        <w:spacing w:line="300" w:lineRule="auto"/>
        <w:ind w:left="103" w:right="82" w:firstLine="396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（2</w:t>
      </w:r>
      <w:r>
        <w:rPr>
          <w:rFonts w:hint="eastAsia" w:asciiTheme="majorEastAsia" w:hAnsiTheme="majorEastAsia" w:eastAsiaTheme="majorEastAsia" w:cstheme="majorEastAsia"/>
          <w:color w:val="231F20"/>
          <w:spacing w:val="-41"/>
          <w:sz w:val="21"/>
          <w:szCs w:val="21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评分标</w:t>
      </w:r>
      <w:r>
        <w:rPr>
          <w:rFonts w:hint="eastAsia" w:asciiTheme="majorEastAsia" w:hAnsiTheme="majorEastAsia" w:eastAsiaTheme="majorEastAsia" w:cstheme="majorEastAsia"/>
          <w:color w:val="231F20"/>
          <w:spacing w:val="-21"/>
          <w:sz w:val="21"/>
          <w:szCs w:val="21"/>
          <w:lang w:eastAsia="zh-CN"/>
        </w:rPr>
        <w:t>准：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考评员参照身体技术评分细</w:t>
      </w:r>
      <w:r>
        <w:rPr>
          <w:rFonts w:hint="eastAsia" w:asciiTheme="majorEastAsia" w:hAnsiTheme="majorEastAsia" w:eastAsiaTheme="majorEastAsia" w:cstheme="majorEastAsia"/>
          <w:color w:val="231F20"/>
          <w:spacing w:val="-41"/>
          <w:sz w:val="21"/>
          <w:szCs w:val="21"/>
          <w:lang w:eastAsia="zh-CN"/>
        </w:rPr>
        <w:t>则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（表3</w:t>
      </w:r>
      <w:r>
        <w:rPr>
          <w:rFonts w:hint="eastAsia" w:asciiTheme="majorEastAsia" w:hAnsiTheme="majorEastAsia" w:eastAsiaTheme="majorEastAsia" w:cstheme="majorEastAsia"/>
          <w:color w:val="231F20"/>
          <w:spacing w:val="-41"/>
          <w:sz w:val="21"/>
          <w:szCs w:val="21"/>
          <w:lang w:eastAsia="zh-CN"/>
        </w:rPr>
        <w:t>），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独立对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val="en-US" w:eastAsia="zh-Hans"/>
        </w:rPr>
        <w:t>双飞燕</w:t>
      </w:r>
      <w:r>
        <w:rPr>
          <w:rFonts w:hint="eastAsia" w:asciiTheme="majorEastAsia" w:hAnsiTheme="majorEastAsia" w:eastAsiaTheme="majorEastAsia" w:cstheme="majorEastAsia"/>
          <w:color w:val="231F20"/>
          <w:spacing w:val="-41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color w:val="231F20"/>
          <w:spacing w:val="-1"/>
          <w:sz w:val="21"/>
          <w:szCs w:val="21"/>
          <w:lang w:val="en-US" w:eastAsia="zh-Hans"/>
        </w:rPr>
        <w:t>平转</w:t>
      </w:r>
      <w:r>
        <w:rPr>
          <w:rFonts w:hint="eastAsia" w:asciiTheme="majorEastAsia" w:hAnsiTheme="majorEastAsia" w:eastAsiaTheme="majorEastAsia" w:cstheme="majorEastAsia"/>
          <w:color w:val="231F20"/>
          <w:spacing w:val="-1"/>
          <w:sz w:val="21"/>
          <w:szCs w:val="21"/>
          <w:lang w:eastAsia="zh-Hans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231F20"/>
          <w:spacing w:val="-1"/>
          <w:sz w:val="21"/>
          <w:szCs w:val="21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  <w:color w:val="231F20"/>
          <w:spacing w:val="-1"/>
          <w:sz w:val="21"/>
          <w:szCs w:val="21"/>
          <w:lang w:val="en-US" w:eastAsia="zh-Hans"/>
        </w:rPr>
        <w:t>身体</w:t>
      </w:r>
      <w:r>
        <w:rPr>
          <w:rFonts w:hint="eastAsia" w:asciiTheme="majorEastAsia" w:hAnsiTheme="majorEastAsia" w:eastAsiaTheme="majorEastAsia" w:cstheme="majorEastAsia"/>
          <w:color w:val="231F20"/>
          <w:spacing w:val="-1"/>
          <w:sz w:val="21"/>
          <w:szCs w:val="21"/>
          <w:lang w:eastAsia="zh-CN"/>
        </w:rPr>
        <w:t>波浪三类动作分别评定，每类动作</w:t>
      </w:r>
      <w:r>
        <w:rPr>
          <w:rFonts w:hint="eastAsia" w:asciiTheme="majorEastAsia" w:hAnsiTheme="majorEastAsia" w:eastAsiaTheme="majorEastAsia" w:cstheme="majorEastAsia"/>
          <w:color w:val="231F20"/>
          <w:spacing w:val="-6"/>
          <w:sz w:val="21"/>
          <w:szCs w:val="21"/>
          <w:lang w:val="en-US" w:eastAsia="zh-CN"/>
        </w:rPr>
        <w:t>25</w:t>
      </w:r>
      <w:r>
        <w:rPr>
          <w:rFonts w:hint="eastAsia" w:asciiTheme="majorEastAsia" w:hAnsiTheme="majorEastAsia" w:eastAsiaTheme="majorEastAsia" w:cstheme="majorEastAsia"/>
          <w:color w:val="231F20"/>
          <w:spacing w:val="-2"/>
          <w:sz w:val="21"/>
          <w:szCs w:val="21"/>
          <w:lang w:eastAsia="zh-CN"/>
        </w:rPr>
        <w:t>分。采用</w:t>
      </w:r>
      <w:r>
        <w:rPr>
          <w:rFonts w:hint="eastAsia" w:asciiTheme="majorEastAsia" w:hAnsiTheme="majorEastAsia" w:eastAsiaTheme="majorEastAsia" w:cstheme="majorEastAsia"/>
          <w:color w:val="231F20"/>
          <w:spacing w:val="-10"/>
          <w:sz w:val="21"/>
          <w:szCs w:val="21"/>
          <w:lang w:val="en-US" w:eastAsia="zh-CN"/>
        </w:rPr>
        <w:t>50</w:t>
      </w:r>
      <w:r>
        <w:rPr>
          <w:rFonts w:hint="eastAsia" w:asciiTheme="majorEastAsia" w:hAnsiTheme="majorEastAsia" w:eastAsiaTheme="majorEastAsia" w:cstheme="majorEastAsia"/>
          <w:color w:val="231F20"/>
          <w:spacing w:val="-10"/>
          <w:sz w:val="21"/>
          <w:szCs w:val="21"/>
          <w:lang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231F20"/>
          <w:spacing w:val="-4"/>
          <w:sz w:val="21"/>
          <w:szCs w:val="21"/>
          <w:lang w:eastAsia="zh-CN"/>
        </w:rPr>
        <w:t>分制评分。</w:t>
      </w:r>
    </w:p>
    <w:p>
      <w:pPr>
        <w:pStyle w:val="3"/>
        <w:spacing w:before="0"/>
        <w:ind w:left="0" w:leftChars="0" w:right="188" w:firstLine="3465" w:firstLineChars="1650"/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表 3  身体技术评分细则</w:t>
      </w:r>
    </w:p>
    <w:p>
      <w:pPr>
        <w:spacing w:before="2"/>
        <w:rPr>
          <w:rFonts w:hint="eastAsia" w:asciiTheme="majorEastAsia" w:hAnsiTheme="majorEastAsia" w:eastAsiaTheme="majorEastAsia" w:cstheme="majorEastAsia"/>
          <w:sz w:val="4"/>
          <w:szCs w:val="4"/>
          <w:lang w:eastAsia="zh-CN"/>
        </w:rPr>
      </w:pPr>
    </w:p>
    <w:tbl>
      <w:tblPr>
        <w:tblStyle w:val="6"/>
        <w:tblW w:w="9700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1063"/>
        <w:gridCol w:w="2668"/>
        <w:gridCol w:w="2843"/>
        <w:gridCol w:w="24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632" w:type="dxa"/>
            <w:vMerge w:val="restart"/>
            <w:tcBorders>
              <w:top w:val="single" w:color="3CB4E7" w:sz="12" w:space="0"/>
              <w:left w:val="nil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等 级</w:t>
            </w:r>
          </w:p>
        </w:tc>
        <w:tc>
          <w:tcPr>
            <w:tcW w:w="1063" w:type="dxa"/>
            <w:vMerge w:val="restart"/>
            <w:tcBorders>
              <w:top w:val="single" w:color="3CB4E7" w:sz="12" w:space="0"/>
              <w:left w:val="nil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分值</w:t>
            </w:r>
          </w:p>
        </w:tc>
        <w:tc>
          <w:tcPr>
            <w:tcW w:w="8005" w:type="dxa"/>
            <w:gridSpan w:val="3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评价标准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632" w:type="dxa"/>
            <w:vMerge w:val="continue"/>
            <w:tcBorders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</w:p>
        </w:tc>
        <w:tc>
          <w:tcPr>
            <w:tcW w:w="1063" w:type="dxa"/>
            <w:vMerge w:val="continue"/>
            <w:tcBorders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</w:p>
        </w:tc>
        <w:tc>
          <w:tcPr>
            <w:tcW w:w="2668" w:type="dxa"/>
            <w:tcBorders>
              <w:top w:val="single" w:color="3CB4E7" w:sz="4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双飞燕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（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连续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个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）</w:t>
            </w:r>
          </w:p>
        </w:tc>
        <w:tc>
          <w:tcPr>
            <w:tcW w:w="2843" w:type="dxa"/>
            <w:tcBorders>
              <w:top w:val="single" w:color="3CB4E7" w:sz="4" w:space="0"/>
              <w:left w:val="nil"/>
              <w:bottom w:val="single" w:color="3CB4E7" w:sz="4" w:space="0"/>
              <w:right w:val="single" w:color="B7DBF4" w:sz="0" w:space="0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平转</w:t>
            </w:r>
          </w:p>
        </w:tc>
        <w:tc>
          <w:tcPr>
            <w:tcW w:w="2494" w:type="dxa"/>
            <w:tcBorders>
              <w:top w:val="single" w:color="3CB4E7" w:sz="4" w:space="0"/>
              <w:left w:val="single" w:color="B7DBF4" w:sz="0" w:space="0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身体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波浪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7" w:hRule="exact"/>
        </w:trPr>
        <w:tc>
          <w:tcPr>
            <w:tcW w:w="632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优</w:t>
            </w:r>
          </w:p>
        </w:tc>
        <w:tc>
          <w:tcPr>
            <w:tcW w:w="1063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25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～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分</w:t>
            </w:r>
          </w:p>
        </w:tc>
        <w:tc>
          <w:tcPr>
            <w:tcW w:w="2668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跳步有高度，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连续跳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个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开度在 180°以上；空中姿态优美，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落地稳固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。</w:t>
            </w:r>
          </w:p>
        </w:tc>
        <w:tc>
          <w:tcPr>
            <w:tcW w:w="2843" w:type="dxa"/>
            <w:tcBorders>
              <w:top w:val="single" w:color="3CB4E7" w:sz="4" w:space="0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平转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10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圈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身体控制好、转体时度数准确，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头位清晰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姿态优美。</w:t>
            </w:r>
          </w:p>
        </w:tc>
        <w:tc>
          <w:tcPr>
            <w:tcW w:w="2494" w:type="dxa"/>
            <w:tcBorders>
              <w:top w:val="single" w:color="3CB4E7" w:sz="4" w:space="0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波浪动作充分、动作幅度大，姿势固定。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exact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良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～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19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分</w:t>
            </w: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跳步有一定高度，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连续跳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个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开度在 135°以 上；空中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姿态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较优美，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落地有晃动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平转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7-9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圈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身体控制较好、转体时姿态较优美、 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头位较清晰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结束时稍有移动。</w:t>
            </w:r>
          </w:p>
        </w:tc>
        <w:tc>
          <w:tcPr>
            <w:tcW w:w="2494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波浪动作较充 分、动作较连贯、幅 度较大。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0" w:hRule="exact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中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18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～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16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分</w:t>
            </w: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跳步高度不充分，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跳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个或以下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开度在 100°以上；空中姿态一般，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落地晃动明显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。</w:t>
            </w:r>
          </w:p>
        </w:tc>
        <w:tc>
          <w:tcPr>
            <w:tcW w:w="2843" w:type="dxa"/>
            <w:tcBorders>
              <w:top w:val="nil"/>
              <w:left w:val="nil"/>
              <w:bottom w:val="nil"/>
              <w:right w:val="single" w:color="D9EBF9" w:sz="0" w:space="0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平转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5-7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圈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身体控制一般、转 体时姿态基本正确，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无头位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。</w:t>
            </w:r>
          </w:p>
        </w:tc>
        <w:tc>
          <w:tcPr>
            <w:tcW w:w="2494" w:type="dxa"/>
            <w:tcBorders>
              <w:top w:val="nil"/>
              <w:left w:val="single" w:color="D9EBF9" w:sz="0" w:space="0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动作幅度一般，姿势基本固定，动作姿态 一般。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exact"/>
        </w:trPr>
        <w:tc>
          <w:tcPr>
            <w:tcW w:w="632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差</w:t>
            </w:r>
          </w:p>
        </w:tc>
        <w:tc>
          <w:tcPr>
            <w:tcW w:w="1063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15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分 以下</w:t>
            </w:r>
          </w:p>
        </w:tc>
        <w:tc>
          <w:tcPr>
            <w:tcW w:w="2668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跳步无高度，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跳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个或以下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开度在 90°以下；空中姿态 差、动作不协调。</w:t>
            </w:r>
          </w:p>
        </w:tc>
        <w:tc>
          <w:tcPr>
            <w:tcW w:w="2843" w:type="dxa"/>
            <w:tcBorders>
              <w:top w:val="nil"/>
              <w:left w:val="nil"/>
              <w:bottom w:val="single" w:color="3CB4E7" w:sz="12" w:space="0"/>
              <w:right w:val="single" w:color="D9EBF9" w:sz="0" w:space="0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平转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5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圈以下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Hans"/>
              </w:rPr>
              <w:t>，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身体控制不好，有明显失误，转体中 无姿态。</w:t>
            </w:r>
          </w:p>
        </w:tc>
        <w:tc>
          <w:tcPr>
            <w:tcW w:w="2494" w:type="dxa"/>
            <w:tcBorders>
              <w:top w:val="nil"/>
              <w:left w:val="single" w:color="D9EBF9" w:sz="0" w:space="0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both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动作幅度小，姿态缺乏优美，动作技术不 正确。</w:t>
            </w:r>
          </w:p>
        </w:tc>
      </w:tr>
    </w:tbl>
    <w:p>
      <w:pPr>
        <w:pStyle w:val="3"/>
        <w:spacing w:before="10"/>
        <w:ind w:left="500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2．基本技术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val="en-US" w:eastAsia="zh-Hans"/>
        </w:rPr>
        <w:t>动作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Hans"/>
        </w:rPr>
        <w:t>（50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val="en-US" w:eastAsia="zh-Hans"/>
        </w:rPr>
        <w:t>分）</w:t>
      </w:r>
    </w:p>
    <w:p>
      <w:pPr>
        <w:pStyle w:val="3"/>
        <w:spacing w:before="65"/>
        <w:ind w:left="500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（1）考试方法：考生摩登和拉丁两类舞蹈中的舞种中各选1项，将每项的基本技术动作自编成小组合展示，时间为</w:t>
      </w:r>
      <w:r>
        <w:rPr>
          <w:rFonts w:hint="eastAsia" w:asciiTheme="majorEastAsia" w:hAnsiTheme="majorEastAsia" w:eastAsiaTheme="majorEastAsia" w:cstheme="majorEastAsia"/>
          <w:color w:val="231F20"/>
          <w:spacing w:val="-6"/>
          <w:sz w:val="21"/>
          <w:szCs w:val="21"/>
          <w:lang w:eastAsia="zh-CN"/>
        </w:rPr>
        <w:t xml:space="preserve"> 45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秒至</w:t>
      </w:r>
      <w:r>
        <w:rPr>
          <w:rFonts w:hint="eastAsia" w:asciiTheme="majorEastAsia" w:hAnsiTheme="majorEastAsia" w:eastAsiaTheme="majorEastAsia" w:cstheme="majorEastAsia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val="en-US" w:eastAsia="zh-CN"/>
        </w:rPr>
        <w:t>60</w:t>
      </w:r>
      <w:r>
        <w:rPr>
          <w:rFonts w:hint="eastAsia" w:asciiTheme="majorEastAsia" w:hAnsiTheme="majorEastAsia" w:eastAsiaTheme="majorEastAsia" w:cstheme="majorEastAsia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秒。</w:t>
      </w:r>
    </w:p>
    <w:p>
      <w:pPr>
        <w:pStyle w:val="3"/>
        <w:spacing w:line="300" w:lineRule="auto"/>
        <w:ind w:left="103" w:firstLine="396"/>
        <w:rPr>
          <w:rFonts w:hint="eastAsia" w:asciiTheme="majorEastAsia" w:hAnsiTheme="majorEastAsia" w:eastAsiaTheme="majorEastAsia" w:cstheme="majorEastAsia"/>
          <w:color w:val="231F20"/>
          <w:spacing w:val="-4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231F20"/>
          <w:spacing w:val="4"/>
          <w:sz w:val="21"/>
          <w:szCs w:val="21"/>
          <w:lang w:eastAsia="zh-CN"/>
        </w:rPr>
        <w:t>（2）评分标准：考评员参照基本技术动作评分细则（表</w:t>
      </w:r>
      <w:r>
        <w:rPr>
          <w:rFonts w:hint="eastAsia" w:asciiTheme="majorEastAsia" w:hAnsiTheme="majorEastAsia" w:eastAsiaTheme="majorEastAsia" w:cstheme="majorEastAsia"/>
          <w:color w:val="231F20"/>
          <w:spacing w:val="3"/>
          <w:sz w:val="21"/>
          <w:szCs w:val="21"/>
          <w:lang w:eastAsia="zh-CN"/>
        </w:rPr>
        <w:t>4），独立对2个舞种的基本技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术分别评定，每个舞蹈基本技术各</w:t>
      </w:r>
      <w:r>
        <w:rPr>
          <w:rFonts w:hint="eastAsia" w:asciiTheme="majorEastAsia" w:hAnsiTheme="majorEastAsia" w:eastAsiaTheme="majorEastAsia" w:cstheme="majorEastAsia"/>
          <w:color w:val="231F20"/>
          <w:spacing w:val="-6"/>
          <w:sz w:val="21"/>
          <w:szCs w:val="21"/>
          <w:lang w:val="en-US" w:eastAsia="zh-CN"/>
        </w:rPr>
        <w:t>25</w:t>
      </w:r>
      <w:r>
        <w:rPr>
          <w:rFonts w:hint="eastAsia" w:asciiTheme="majorEastAsia" w:hAnsiTheme="majorEastAsia" w:eastAsiaTheme="majorEastAsia" w:cstheme="majorEastAsia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231F20"/>
          <w:spacing w:val="-1"/>
          <w:sz w:val="21"/>
          <w:szCs w:val="21"/>
          <w:lang w:eastAsia="zh-CN"/>
        </w:rPr>
        <w:t>分。总分</w:t>
      </w:r>
      <w:r>
        <w:rPr>
          <w:rFonts w:hint="eastAsia" w:asciiTheme="majorEastAsia" w:hAnsiTheme="majorEastAsia" w:eastAsiaTheme="majorEastAsia" w:cstheme="majorEastAsia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0</w:t>
      </w:r>
      <w:r>
        <w:rPr>
          <w:rFonts w:hint="eastAsia" w:asciiTheme="majorEastAsia" w:hAnsiTheme="majorEastAsia" w:eastAsiaTheme="majorEastAsia" w:cstheme="majorEastAsia"/>
          <w:color w:val="231F20"/>
          <w:spacing w:val="-4"/>
          <w:sz w:val="21"/>
          <w:szCs w:val="21"/>
          <w:lang w:eastAsia="zh-CN"/>
        </w:rPr>
        <w:t>分制评分，总成绩取两个舞种成绩的总和。</w:t>
      </w:r>
    </w:p>
    <w:p>
      <w:pPr>
        <w:pStyle w:val="3"/>
        <w:spacing w:before="10"/>
        <w:ind w:left="2426" w:right="2420"/>
        <w:jc w:val="center"/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</w:pPr>
    </w:p>
    <w:p>
      <w:pPr>
        <w:pStyle w:val="3"/>
        <w:spacing w:before="10"/>
        <w:ind w:left="2426" w:right="2420"/>
        <w:jc w:val="center"/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</w:pPr>
    </w:p>
    <w:p>
      <w:pPr>
        <w:pStyle w:val="3"/>
        <w:spacing w:before="10"/>
        <w:ind w:left="2426" w:right="2420"/>
        <w:jc w:val="center"/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</w:pPr>
    </w:p>
    <w:p>
      <w:pPr>
        <w:pStyle w:val="3"/>
        <w:spacing w:before="10"/>
        <w:ind w:left="2426" w:right="2420"/>
        <w:jc w:val="center"/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</w:pPr>
      <w:bookmarkStart w:id="0" w:name="_GoBack"/>
      <w:bookmarkEnd w:id="0"/>
    </w:p>
    <w:p>
      <w:pPr>
        <w:pStyle w:val="3"/>
        <w:spacing w:before="10"/>
        <w:ind w:left="2426" w:right="2420"/>
        <w:jc w:val="center"/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</w:pPr>
    </w:p>
    <w:p>
      <w:pPr>
        <w:pStyle w:val="3"/>
        <w:spacing w:before="10"/>
        <w:ind w:left="2426" w:right="2420"/>
        <w:jc w:val="center"/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表 4   基本技术评分细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val="en-US" w:eastAsia="zh-Hans"/>
        </w:rPr>
        <w:t>则</w:t>
      </w:r>
    </w:p>
    <w:p>
      <w:pPr>
        <w:pStyle w:val="3"/>
        <w:spacing w:before="10"/>
        <w:ind w:left="2426" w:right="2420"/>
        <w:jc w:val="center"/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</w:pPr>
    </w:p>
    <w:tbl>
      <w:tblPr>
        <w:tblStyle w:val="6"/>
        <w:tblW w:w="9647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349"/>
        <w:gridCol w:w="74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exact"/>
        </w:trPr>
        <w:tc>
          <w:tcPr>
            <w:tcW w:w="82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等级</w:t>
            </w:r>
          </w:p>
        </w:tc>
        <w:tc>
          <w:tcPr>
            <w:tcW w:w="134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分值</w:t>
            </w:r>
          </w:p>
        </w:tc>
        <w:tc>
          <w:tcPr>
            <w:tcW w:w="7477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评价标准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</w:trPr>
        <w:tc>
          <w:tcPr>
            <w:tcW w:w="82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优</w:t>
            </w:r>
          </w:p>
        </w:tc>
        <w:tc>
          <w:tcPr>
            <w:tcW w:w="134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25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～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分</w:t>
            </w:r>
          </w:p>
        </w:tc>
        <w:tc>
          <w:tcPr>
            <w:tcW w:w="747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spacing w:line="270" w:lineRule="auto"/>
              <w:ind w:left="-59" w:leftChars="-27"/>
              <w:jc w:val="both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技术动作正确，与音乐配合协调，身体动作规范、姿态优美， 动作完成质量高。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exact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良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～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19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分</w:t>
            </w:r>
          </w:p>
        </w:tc>
        <w:tc>
          <w:tcPr>
            <w:tcW w:w="747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spacing w:line="270" w:lineRule="auto"/>
              <w:ind w:left="-59" w:leftChars="-27"/>
              <w:jc w:val="both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技术动作正确，与音乐配合较协调，身体动作规范、姿态比较优美，动作完成质量比较高。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exact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中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18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～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16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分</w:t>
            </w:r>
          </w:p>
        </w:tc>
        <w:tc>
          <w:tcPr>
            <w:tcW w:w="747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spacing w:line="270" w:lineRule="auto"/>
              <w:ind w:left="-59" w:leftChars="-27"/>
              <w:jc w:val="both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技术动作正确，与音乐配合比较协调，身体动作较规范、姿态一般，基本技术完成质量一般， 部分动作不太协调。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821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差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15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分 以下</w:t>
            </w:r>
          </w:p>
        </w:tc>
        <w:tc>
          <w:tcPr>
            <w:tcW w:w="747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spacing w:line="270" w:lineRule="auto"/>
              <w:ind w:left="-59" w:leftChars="-27"/>
              <w:jc w:val="both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技术动作完成差，与音乐的配合不协调，身体动作技术不规范、姿态欠优美，动作无表现力。</w:t>
            </w:r>
          </w:p>
        </w:tc>
      </w:tr>
    </w:tbl>
    <w:p>
      <w:pPr>
        <w:pStyle w:val="3"/>
        <w:spacing w:before="10"/>
        <w:ind w:left="0" w:leftChars="0" w:firstLine="0" w:firstLineChars="0"/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</w:pPr>
    </w:p>
    <w:p>
      <w:pPr>
        <w:pStyle w:val="3"/>
        <w:spacing w:before="10"/>
        <w:ind w:left="500"/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</w:pPr>
    </w:p>
    <w:p>
      <w:pPr>
        <w:pStyle w:val="3"/>
        <w:spacing w:before="10"/>
        <w:ind w:left="500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3．自选成套动作（100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val="en-US" w:eastAsia="zh-Hans"/>
        </w:rPr>
        <w:t>分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Hans"/>
        </w:rPr>
        <w:t>）</w:t>
      </w:r>
    </w:p>
    <w:p>
      <w:pPr>
        <w:pStyle w:val="3"/>
        <w:spacing w:before="65"/>
        <w:ind w:left="500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231F20"/>
          <w:spacing w:val="1"/>
          <w:sz w:val="21"/>
          <w:szCs w:val="21"/>
          <w:lang w:eastAsia="zh-CN"/>
        </w:rPr>
        <w:t>（1）考试方法：考生在摩登和拉丁两类舞蹈中各</w:t>
      </w:r>
      <w:r>
        <w:rPr>
          <w:rFonts w:hint="eastAsia" w:asciiTheme="majorEastAsia" w:hAnsiTheme="majorEastAsia" w:eastAsiaTheme="majorEastAsia" w:cstheme="majorEastAsia"/>
          <w:color w:val="231F20"/>
          <w:spacing w:val="2"/>
          <w:sz w:val="21"/>
          <w:szCs w:val="21"/>
          <w:lang w:eastAsia="zh-CN"/>
        </w:rPr>
        <w:t>任选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２</w:t>
      </w:r>
      <w:r>
        <w:rPr>
          <w:rFonts w:hint="eastAsia" w:asciiTheme="majorEastAsia" w:hAnsiTheme="majorEastAsia" w:eastAsiaTheme="majorEastAsia" w:cstheme="majorEastAsia"/>
          <w:color w:val="231F20"/>
          <w:spacing w:val="-5"/>
          <w:sz w:val="21"/>
          <w:szCs w:val="21"/>
          <w:lang w:eastAsia="zh-CN"/>
        </w:rPr>
        <w:t>个舞种</w:t>
      </w:r>
      <w:r>
        <w:rPr>
          <w:rFonts w:hint="eastAsia" w:asciiTheme="majorEastAsia" w:hAnsiTheme="majorEastAsia" w:eastAsiaTheme="majorEastAsia" w:cstheme="majorEastAsia"/>
          <w:color w:val="231F20"/>
          <w:spacing w:val="2"/>
          <w:sz w:val="21"/>
          <w:szCs w:val="21"/>
          <w:lang w:eastAsia="zh-CN"/>
        </w:rPr>
        <w:t>的成套动作参加考核，成套动作时间为</w:t>
      </w:r>
      <w:r>
        <w:rPr>
          <w:rFonts w:hint="eastAsia" w:asciiTheme="majorEastAsia" w:hAnsiTheme="majorEastAsia" w:eastAsiaTheme="majorEastAsia" w:cstheme="majorEastAsia"/>
          <w:color w:val="231F20"/>
          <w:spacing w:val="-5"/>
          <w:sz w:val="21"/>
          <w:szCs w:val="21"/>
          <w:lang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1分</w:t>
      </w:r>
      <w:r>
        <w:rPr>
          <w:rFonts w:hint="eastAsia" w:asciiTheme="majorEastAsia" w:hAnsiTheme="majorEastAsia" w:eastAsiaTheme="majorEastAsia" w:cstheme="majorEastAsia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15</w:t>
      </w:r>
      <w:r>
        <w:rPr>
          <w:rFonts w:hint="eastAsia" w:asciiTheme="majorEastAsia" w:hAnsiTheme="majorEastAsia" w:eastAsiaTheme="majorEastAsia" w:cstheme="majorEastAsia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秒至 1</w:t>
      </w:r>
      <w:r>
        <w:rPr>
          <w:rFonts w:hint="eastAsia" w:asciiTheme="majorEastAsia" w:hAnsiTheme="majorEastAsia" w:eastAsiaTheme="majorEastAsia" w:cstheme="majorEastAsia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分</w:t>
      </w:r>
      <w:r>
        <w:rPr>
          <w:rFonts w:hint="eastAsia" w:asciiTheme="majorEastAsia" w:hAnsiTheme="majorEastAsia" w:eastAsiaTheme="majorEastAsia" w:cstheme="majorEastAsia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30</w:t>
      </w:r>
      <w:r>
        <w:rPr>
          <w:rFonts w:hint="eastAsia" w:asciiTheme="majorEastAsia" w:hAnsiTheme="majorEastAsia" w:eastAsiaTheme="majorEastAsia" w:cstheme="majorEastAsia"/>
          <w:color w:val="231F20"/>
          <w:spacing w:val="-6"/>
          <w:sz w:val="21"/>
          <w:szCs w:val="21"/>
          <w:lang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秒。</w:t>
      </w:r>
    </w:p>
    <w:p>
      <w:pPr>
        <w:pStyle w:val="3"/>
        <w:spacing w:line="300" w:lineRule="auto"/>
        <w:ind w:left="103" w:right="82" w:firstLine="396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231F20"/>
          <w:spacing w:val="-3"/>
          <w:sz w:val="21"/>
          <w:szCs w:val="21"/>
          <w:lang w:eastAsia="zh-CN"/>
        </w:rPr>
        <w:t>（2）评分标准：考评员参照自选成套动作评分细则（表</w:t>
      </w:r>
      <w:r>
        <w:rPr>
          <w:rFonts w:hint="eastAsia" w:asciiTheme="majorEastAsia" w:hAnsiTheme="majorEastAsia" w:eastAsiaTheme="majorEastAsia" w:cstheme="majorEastAsia"/>
          <w:color w:val="231F20"/>
          <w:spacing w:val="-10"/>
          <w:sz w:val="21"/>
          <w:szCs w:val="21"/>
          <w:lang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231F20"/>
          <w:spacing w:val="-5"/>
          <w:sz w:val="21"/>
          <w:szCs w:val="21"/>
          <w:lang w:eastAsia="zh-CN"/>
        </w:rPr>
        <w:t>5），独立对考生进行综合评定，</w:t>
      </w:r>
      <w:r>
        <w:rPr>
          <w:rFonts w:hint="eastAsia" w:asciiTheme="majorEastAsia" w:hAnsiTheme="majorEastAsia" w:eastAsiaTheme="majorEastAsia" w:cstheme="majorEastAsia"/>
          <w:color w:val="231F20"/>
          <w:spacing w:val="-2"/>
          <w:sz w:val="21"/>
          <w:szCs w:val="21"/>
          <w:lang w:eastAsia="zh-CN"/>
        </w:rPr>
        <w:t>采用</w:t>
      </w:r>
      <w:r>
        <w:rPr>
          <w:rFonts w:hint="eastAsia" w:asciiTheme="majorEastAsia" w:hAnsiTheme="majorEastAsia" w:eastAsiaTheme="majorEastAsia" w:cstheme="majorEastAsia"/>
          <w:color w:val="231F20"/>
          <w:spacing w:val="-10"/>
          <w:sz w:val="21"/>
          <w:szCs w:val="21"/>
          <w:lang w:val="en-US" w:eastAsia="zh-CN"/>
        </w:rPr>
        <w:t>1</w:t>
      </w:r>
      <w:r>
        <w:rPr>
          <w:rFonts w:hint="eastAsia" w:asciiTheme="majorEastAsia" w:hAnsiTheme="majorEastAsia" w:eastAsiaTheme="majorEastAsia" w:cstheme="majorEastAsia"/>
          <w:color w:val="231F20"/>
          <w:spacing w:val="-2"/>
          <w:sz w:val="21"/>
          <w:szCs w:val="21"/>
          <w:lang w:val="en-US" w:eastAsia="zh-CN"/>
        </w:rPr>
        <w:t>00</w:t>
      </w:r>
      <w:r>
        <w:rPr>
          <w:rFonts w:hint="eastAsia" w:asciiTheme="majorEastAsia" w:hAnsiTheme="majorEastAsia" w:eastAsiaTheme="majorEastAsia" w:cstheme="majorEastAsia"/>
          <w:color w:val="231F20"/>
          <w:spacing w:val="-4"/>
          <w:sz w:val="21"/>
          <w:szCs w:val="21"/>
          <w:lang w:eastAsia="zh-CN"/>
        </w:rPr>
        <w:t>分制评分，各舞种分数为</w:t>
      </w:r>
      <w:r>
        <w:rPr>
          <w:rFonts w:hint="eastAsia" w:asciiTheme="majorEastAsia" w:hAnsiTheme="majorEastAsia" w:eastAsiaTheme="majorEastAsia" w:cstheme="majorEastAsia"/>
          <w:color w:val="231F20"/>
          <w:spacing w:val="-4"/>
          <w:sz w:val="21"/>
          <w:szCs w:val="21"/>
          <w:lang w:val="en-US" w:eastAsia="zh-CN"/>
        </w:rPr>
        <w:t>20</w:t>
      </w:r>
      <w:r>
        <w:rPr>
          <w:rFonts w:hint="eastAsia" w:asciiTheme="majorEastAsia" w:hAnsiTheme="majorEastAsia" w:eastAsiaTheme="majorEastAsia" w:cstheme="majorEastAsia"/>
          <w:color w:val="231F20"/>
          <w:spacing w:val="-4"/>
          <w:sz w:val="21"/>
          <w:szCs w:val="21"/>
          <w:lang w:eastAsia="zh-CN"/>
        </w:rPr>
        <w:t>分，总分取五个舞种的总和。</w:t>
      </w:r>
    </w:p>
    <w:p>
      <w:pPr>
        <w:pStyle w:val="3"/>
        <w:spacing w:before="0"/>
        <w:ind w:left="84" w:right="188"/>
        <w:jc w:val="center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表</w:t>
      </w:r>
      <w:r>
        <w:rPr>
          <w:rFonts w:hint="eastAsia" w:asciiTheme="majorEastAsia" w:hAnsiTheme="majorEastAsia" w:eastAsiaTheme="majorEastAsia" w:cstheme="majorEastAsia"/>
          <w:color w:val="231F20"/>
          <w:spacing w:val="-4"/>
          <w:sz w:val="21"/>
          <w:szCs w:val="21"/>
          <w:lang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231F20"/>
          <w:spacing w:val="-3"/>
          <w:sz w:val="21"/>
          <w:szCs w:val="21"/>
          <w:lang w:eastAsia="zh-CN"/>
        </w:rPr>
        <w:t>5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231F20"/>
          <w:spacing w:val="34"/>
          <w:sz w:val="21"/>
          <w:szCs w:val="21"/>
          <w:lang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color w:val="231F20"/>
          <w:spacing w:val="-4"/>
          <w:sz w:val="21"/>
          <w:szCs w:val="21"/>
          <w:lang w:eastAsia="zh-CN"/>
        </w:rPr>
        <w:t>自选成套动作评分细则</w:t>
      </w:r>
    </w:p>
    <w:p>
      <w:pPr>
        <w:spacing w:before="2"/>
        <w:rPr>
          <w:rFonts w:hint="eastAsia" w:asciiTheme="majorEastAsia" w:hAnsiTheme="majorEastAsia" w:eastAsiaTheme="majorEastAsia" w:cstheme="majorEastAsia"/>
          <w:sz w:val="4"/>
          <w:szCs w:val="4"/>
          <w:lang w:eastAsia="zh-CN"/>
        </w:rPr>
      </w:pPr>
    </w:p>
    <w:tbl>
      <w:tblPr>
        <w:tblStyle w:val="6"/>
        <w:tblW w:w="9647" w:type="dxa"/>
        <w:tblInd w:w="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349"/>
        <w:gridCol w:w="74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821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等级</w:t>
            </w:r>
          </w:p>
        </w:tc>
        <w:tc>
          <w:tcPr>
            <w:tcW w:w="1349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分值</w:t>
            </w:r>
          </w:p>
        </w:tc>
        <w:tc>
          <w:tcPr>
            <w:tcW w:w="7477" w:type="dxa"/>
            <w:tcBorders>
              <w:top w:val="single" w:color="3CB4E7" w:sz="12" w:space="0"/>
              <w:left w:val="nil"/>
              <w:bottom w:val="single" w:color="3CB4E7" w:sz="4" w:space="0"/>
              <w:right w:val="nil"/>
            </w:tcBorders>
            <w:shd w:val="clear" w:color="auto" w:fill="B7DBF4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评价标准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exact"/>
        </w:trPr>
        <w:tc>
          <w:tcPr>
            <w:tcW w:w="821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优</w:t>
            </w:r>
          </w:p>
        </w:tc>
        <w:tc>
          <w:tcPr>
            <w:tcW w:w="1349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25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～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分</w:t>
            </w:r>
          </w:p>
        </w:tc>
        <w:tc>
          <w:tcPr>
            <w:tcW w:w="7477" w:type="dxa"/>
            <w:tcBorders>
              <w:top w:val="single" w:color="3CB4E7" w:sz="4" w:space="0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spacing w:line="270" w:lineRule="auto"/>
              <w:ind w:left="-59" w:leftChars="-27"/>
              <w:jc w:val="both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动作编排合理，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节奏处理能力强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，身体动作规范、姿态优美， 技术动作正确，成套有良好的表现力，动作完成质量高。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0" w:hRule="exact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良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～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19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分</w:t>
            </w:r>
          </w:p>
        </w:tc>
        <w:tc>
          <w:tcPr>
            <w:tcW w:w="747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spacing w:line="270" w:lineRule="auto"/>
              <w:ind w:left="-59" w:leftChars="-27"/>
              <w:jc w:val="both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动作编排较合理，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节奏处理能力较强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，身体动作规范、姿态比较优美，基本技术正确，成套有较好的表现力，动作完成质量比较高。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exact"/>
        </w:trPr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中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18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～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16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分</w:t>
            </w:r>
          </w:p>
        </w:tc>
        <w:tc>
          <w:tcPr>
            <w:tcW w:w="7477" w:type="dxa"/>
            <w:tcBorders>
              <w:top w:val="nil"/>
              <w:left w:val="nil"/>
              <w:bottom w:val="nil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spacing w:line="270" w:lineRule="auto"/>
              <w:ind w:left="-59" w:leftChars="-27"/>
              <w:jc w:val="both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动作编排一般，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Hans"/>
              </w:rPr>
              <w:t>节奏平均无特殊变化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，身体动作较规范、姿态一般，基本技术完成质量一般， 成套表现力一般，部分动作不太协调。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exact"/>
        </w:trPr>
        <w:tc>
          <w:tcPr>
            <w:tcW w:w="821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差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ind w:left="-59" w:leftChars="-27"/>
              <w:jc w:val="center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val="en-US" w:eastAsia="zh-CN"/>
              </w:rPr>
              <w:t>15</w:t>
            </w: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 xml:space="preserve"> 分 以下</w:t>
            </w:r>
          </w:p>
        </w:tc>
        <w:tc>
          <w:tcPr>
            <w:tcW w:w="7477" w:type="dxa"/>
            <w:tcBorders>
              <w:top w:val="nil"/>
              <w:left w:val="nil"/>
              <w:bottom w:val="single" w:color="3CB4E7" w:sz="12" w:space="0"/>
              <w:right w:val="nil"/>
            </w:tcBorders>
            <w:shd w:val="clear" w:color="auto" w:fill="D9EBF9"/>
            <w:vAlign w:val="center"/>
          </w:tcPr>
          <w:p>
            <w:pPr>
              <w:pStyle w:val="9"/>
              <w:spacing w:line="270" w:lineRule="auto"/>
              <w:ind w:left="-59" w:leftChars="-27"/>
              <w:jc w:val="both"/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231F20"/>
                <w:sz w:val="20"/>
                <w:szCs w:val="20"/>
                <w:lang w:eastAsia="zh-CN"/>
              </w:rPr>
              <w:t>动作编排不合理，与音乐的配合不协调，身体动作技术不规范、姿态欠优美，基本技术完成质量差，成套无难度，动作无表现力。</w:t>
            </w:r>
          </w:p>
        </w:tc>
      </w:tr>
    </w:tbl>
    <w:p>
      <w:pPr>
        <w:spacing w:before="4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</w:p>
    <w:p>
      <w:pPr>
        <w:pStyle w:val="8"/>
        <w:spacing w:line="395" w:lineRule="exact"/>
        <w:rPr>
          <w:rFonts w:hint="eastAsia" w:asciiTheme="majorEastAsia" w:hAnsiTheme="majorEastAsia" w:eastAsiaTheme="majorEastAsia" w:cstheme="majorEastAsia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3CB4E7"/>
          <w:sz w:val="32"/>
          <w:szCs w:val="32"/>
          <w:lang w:eastAsia="zh-CN"/>
        </w:rPr>
        <w:t>三、其他</w:t>
      </w:r>
    </w:p>
    <w:p>
      <w:pPr>
        <w:pStyle w:val="3"/>
        <w:spacing w:before="0" w:line="300" w:lineRule="auto"/>
        <w:ind w:left="103" w:right="208" w:firstLine="396"/>
        <w:jc w:val="both"/>
        <w:rPr>
          <w:rFonts w:hint="eastAsia" w:asciiTheme="majorEastAsia" w:hAnsiTheme="majorEastAsia" w:eastAsiaTheme="majorEastAsia" w:cstheme="majorEastAsia"/>
          <w:sz w:val="21"/>
          <w:szCs w:val="21"/>
          <w:lang w:eastAsia="zh-CN"/>
        </w:rPr>
      </w:pPr>
      <w:r>
        <w:rPr>
          <w:rFonts w:hint="eastAsia" w:asciiTheme="majorEastAsia" w:hAnsiTheme="majorEastAsia" w:eastAsiaTheme="majorEastAsia" w:cstheme="majorEastAsia"/>
          <w:color w:val="231F20"/>
          <w:spacing w:val="-2"/>
          <w:sz w:val="21"/>
          <w:szCs w:val="21"/>
          <w:lang w:eastAsia="zh-CN"/>
        </w:rPr>
        <w:t>（一）服装：考生着体操服或比赛表演服装，</w:t>
      </w:r>
      <w:r>
        <w:rPr>
          <w:rFonts w:hint="eastAsia" w:asciiTheme="majorEastAsia" w:hAnsiTheme="majorEastAsia" w:eastAsiaTheme="majorEastAsia" w:cstheme="majorEastAsia"/>
          <w:color w:val="231F20"/>
          <w:spacing w:val="-2"/>
          <w:sz w:val="21"/>
          <w:szCs w:val="21"/>
          <w:lang w:val="en-US" w:eastAsia="zh-Hans"/>
        </w:rPr>
        <w:t>备软底鞋及专项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舞鞋，化淡妆。</w:t>
      </w:r>
    </w:p>
    <w:p>
      <w:pPr>
        <w:pStyle w:val="3"/>
        <w:spacing w:line="300" w:lineRule="auto"/>
        <w:ind w:left="103" w:right="203" w:firstLine="396"/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（二）</w:t>
      </w:r>
      <w:r>
        <w:rPr>
          <w:rFonts w:hint="eastAsia" w:asciiTheme="majorEastAsia" w:hAnsiTheme="majorEastAsia" w:eastAsiaTheme="majorEastAsia" w:cstheme="majorEastAsia"/>
          <w:color w:val="231F20"/>
          <w:spacing w:val="3"/>
          <w:sz w:val="21"/>
          <w:szCs w:val="21"/>
          <w:lang w:eastAsia="zh-CN"/>
        </w:rPr>
        <w:t>音乐：自选成套动作音乐由考生自备，要</w:t>
      </w:r>
      <w:r>
        <w:rPr>
          <w:rFonts w:hint="eastAsia" w:asciiTheme="majorEastAsia" w:hAnsiTheme="majorEastAsia" w:eastAsiaTheme="majorEastAsia" w:cstheme="majorEastAsia"/>
          <w:color w:val="231F20"/>
          <w:spacing w:val="3"/>
          <w:sz w:val="21"/>
          <w:szCs w:val="21"/>
          <w:lang w:val="en-US" w:eastAsia="zh-Hans"/>
        </w:rPr>
        <w:t>求</w:t>
      </w:r>
      <w:r>
        <w:rPr>
          <w:rFonts w:hint="eastAsia" w:asciiTheme="majorEastAsia" w:hAnsiTheme="majorEastAsia" w:eastAsiaTheme="majorEastAsia" w:cstheme="majorEastAsia"/>
          <w:color w:val="231F20"/>
          <w:spacing w:val="3"/>
          <w:sz w:val="21"/>
          <w:szCs w:val="21"/>
          <w:lang w:eastAsia="zh-Hans"/>
        </w:rPr>
        <w:t>usb</w:t>
      </w:r>
      <w:r>
        <w:rPr>
          <w:rFonts w:hint="eastAsia" w:asciiTheme="majorEastAsia" w:hAnsiTheme="majorEastAsia" w:eastAsiaTheme="majorEastAsia" w:cstheme="majorEastAsia"/>
          <w:color w:val="231F20"/>
          <w:spacing w:val="3"/>
          <w:sz w:val="21"/>
          <w:szCs w:val="21"/>
          <w:lang w:val="en-US" w:eastAsia="zh-Hans"/>
        </w:rPr>
        <w:t>音乐文件</w:t>
      </w:r>
      <w:r>
        <w:rPr>
          <w:rFonts w:hint="eastAsia" w:asciiTheme="majorEastAsia" w:hAnsiTheme="majorEastAsia" w:eastAsiaTheme="majorEastAsia" w:cstheme="majorEastAsia"/>
          <w:color w:val="231F20"/>
          <w:spacing w:val="3"/>
          <w:sz w:val="21"/>
          <w:szCs w:val="21"/>
          <w:lang w:eastAsia="zh-CN"/>
        </w:rPr>
        <w:t>中仅有考试所用音乐，考试中如</w:t>
      </w:r>
      <w:r>
        <w:rPr>
          <w:rFonts w:hint="eastAsia" w:asciiTheme="majorEastAsia" w:hAnsiTheme="majorEastAsia" w:eastAsiaTheme="majorEastAsia" w:cstheme="majorEastAsia"/>
          <w:color w:val="231F20"/>
          <w:spacing w:val="2"/>
          <w:sz w:val="21"/>
          <w:szCs w:val="21"/>
          <w:lang w:eastAsia="zh-CN"/>
        </w:rPr>
        <w:t>发生</w:t>
      </w:r>
      <w:r>
        <w:rPr>
          <w:rFonts w:hint="eastAsia" w:asciiTheme="majorEastAsia" w:hAnsiTheme="majorEastAsia" w:eastAsiaTheme="majorEastAsia" w:cstheme="majorEastAsia"/>
          <w:color w:val="231F20"/>
          <w:spacing w:val="3"/>
          <w:sz w:val="21"/>
          <w:szCs w:val="21"/>
          <w:lang w:eastAsia="zh-CN"/>
        </w:rPr>
        <w:t>音质不清楚或无法正常播放等问题，一律由考生本人负责。须备两份，其中一份交</w:t>
      </w:r>
      <w:r>
        <w:rPr>
          <w:rFonts w:hint="eastAsia" w:asciiTheme="majorEastAsia" w:hAnsiTheme="majorEastAsia" w:eastAsiaTheme="majorEastAsia" w:cstheme="majorEastAsia"/>
          <w:color w:val="231F20"/>
          <w:sz w:val="21"/>
          <w:szCs w:val="21"/>
          <w:lang w:eastAsia="zh-CN"/>
        </w:rPr>
        <w:t>考评组。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宋一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A6427A0"/>
    <w:multiLevelType w:val="multilevel"/>
    <w:tmpl w:val="7A6427A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F55E33"/>
    <w:rsid w:val="00041EF8"/>
    <w:rsid w:val="000C7841"/>
    <w:rsid w:val="00ED49DA"/>
    <w:rsid w:val="00F055F2"/>
    <w:rsid w:val="065A1946"/>
    <w:rsid w:val="09C3067C"/>
    <w:rsid w:val="0A0835FE"/>
    <w:rsid w:val="0AC46AC1"/>
    <w:rsid w:val="0CC318F1"/>
    <w:rsid w:val="0DDE29AF"/>
    <w:rsid w:val="12B250D0"/>
    <w:rsid w:val="2075025E"/>
    <w:rsid w:val="2E7D6756"/>
    <w:rsid w:val="2FAA2140"/>
    <w:rsid w:val="3A050771"/>
    <w:rsid w:val="3E5319F8"/>
    <w:rsid w:val="48DA6008"/>
    <w:rsid w:val="4BE45E46"/>
    <w:rsid w:val="4DF804D2"/>
    <w:rsid w:val="516A38C4"/>
    <w:rsid w:val="552E0EAC"/>
    <w:rsid w:val="571532F7"/>
    <w:rsid w:val="57FD3A2F"/>
    <w:rsid w:val="5BC81075"/>
    <w:rsid w:val="5F1E18E1"/>
    <w:rsid w:val="62011987"/>
    <w:rsid w:val="65D41F5D"/>
    <w:rsid w:val="73F55E33"/>
    <w:rsid w:val="76466098"/>
    <w:rsid w:val="7BB32916"/>
    <w:rsid w:val="7FA00603"/>
    <w:rsid w:val="DB3D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72"/>
      <w:ind w:left="507"/>
    </w:pPr>
    <w:rPr>
      <w:rFonts w:ascii="方正宋一简体" w:hAnsi="方正宋一简体" w:eastAsia="方正宋一简体"/>
      <w:sz w:val="20"/>
      <w:szCs w:val="20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标题 31"/>
    <w:basedOn w:val="1"/>
    <w:qFormat/>
    <w:uiPriority w:val="1"/>
    <w:pPr>
      <w:ind w:left="500"/>
      <w:outlineLvl w:val="3"/>
    </w:pPr>
    <w:rPr>
      <w:rFonts w:ascii="Arial Unicode MS" w:hAnsi="Arial Unicode MS" w:eastAsia="Arial Unicode MS"/>
      <w:sz w:val="28"/>
      <w:szCs w:val="28"/>
    </w:rPr>
  </w:style>
  <w:style w:type="paragraph" w:customStyle="1" w:styleId="9">
    <w:name w:val="Table Paragraph"/>
    <w:basedOn w:val="1"/>
    <w:qFormat/>
    <w:uiPriority w:val="1"/>
  </w:style>
  <w:style w:type="paragraph" w:customStyle="1" w:styleId="10">
    <w:name w:val="标题 41"/>
    <w:basedOn w:val="1"/>
    <w:qFormat/>
    <w:uiPriority w:val="1"/>
    <w:pPr>
      <w:ind w:left="444"/>
      <w:outlineLvl w:val="4"/>
    </w:pPr>
    <w:rPr>
      <w:rFonts w:ascii="Arial Unicode MS" w:hAnsi="Arial Unicode MS" w:eastAsia="Arial Unicode MS"/>
    </w:rPr>
  </w:style>
  <w:style w:type="character" w:customStyle="1" w:styleId="11">
    <w:name w:val="页眉 Char"/>
    <w:basedOn w:val="7"/>
    <w:link w:val="5"/>
    <w:qFormat/>
    <w:uiPriority w:val="0"/>
    <w:rPr>
      <w:sz w:val="18"/>
      <w:szCs w:val="18"/>
      <w:lang w:eastAsia="en-US"/>
    </w:rPr>
  </w:style>
  <w:style w:type="character" w:customStyle="1" w:styleId="12">
    <w:name w:val="页脚 Char"/>
    <w:basedOn w:val="7"/>
    <w:link w:val="4"/>
    <w:qFormat/>
    <w:uiPriority w:val="0"/>
    <w:rPr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衡阳师范学院</Company>
  <Pages>3</Pages>
  <Words>1939</Words>
  <Characters>2171</Characters>
  <Lines>17</Lines>
  <Paragraphs>4</Paragraphs>
  <TotalTime>0</TotalTime>
  <ScaleCrop>false</ScaleCrop>
  <LinksUpToDate>false</LinksUpToDate>
  <CharactersWithSpaces>2263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2018-03-13T14:36:00Z</dcterms:created>
  <dc:creator>那朵云流泪了</dc:creator>
  <cp:lastModifiedBy>王莉</cp:lastModifiedBy>
  <cp:lastPrinted>2022-03-22T07:54:39Z</cp:lastPrinted>
  <dcterms:modified xsi:type="dcterms:W3CDTF">2022-03-22T07:55:10Z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FB4B5651FD5F4F638E530A029220788A</vt:lpwstr>
  </property>
</Properties>
</file>