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1325" w:firstLineChars="300"/>
      </w:pPr>
      <w:r>
        <w:t>《诊断学》</w:t>
      </w:r>
      <w:r>
        <w:rPr>
          <w:rFonts w:hint="eastAsia"/>
          <w:lang w:eastAsia="zh-CN"/>
        </w:rPr>
        <w:t>课程</w:t>
      </w:r>
      <w:r>
        <w:t>考</w:t>
      </w:r>
      <w:r>
        <w:rPr>
          <w:rFonts w:hint="eastAsia"/>
          <w:lang w:eastAsia="zh-CN"/>
        </w:rPr>
        <w:t>试</w:t>
      </w:r>
      <w:r>
        <w:t>大纲</w:t>
      </w:r>
    </w:p>
    <w:p>
      <w:pPr>
        <w:spacing w:line="360" w:lineRule="exact"/>
        <w:jc w:val="center"/>
        <w:outlineLvl w:val="0"/>
        <w:rPr>
          <w:rFonts w:eastAsia="黑体"/>
          <w:snapToGrid w:val="0"/>
          <w:kern w:val="0"/>
          <w:sz w:val="32"/>
          <w:szCs w:val="32"/>
          <w:shd w:val="clear" w:color="auto" w:fill="FFFFFF"/>
        </w:rPr>
      </w:pPr>
      <w:r>
        <w:rPr>
          <w:rFonts w:eastAsia="黑体"/>
          <w:snapToGrid w:val="0"/>
          <w:kern w:val="0"/>
          <w:sz w:val="32"/>
          <w:szCs w:val="32"/>
          <w:shd w:val="clear" w:color="auto" w:fill="FFFFFF"/>
        </w:rPr>
        <w:t>（20</w:t>
      </w:r>
      <w:r>
        <w:rPr>
          <w:rFonts w:hint="eastAsia" w:eastAsia="黑体"/>
          <w:snapToGrid w:val="0"/>
          <w:kern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eastAsia="黑体"/>
          <w:snapToGrid w:val="0"/>
          <w:kern w:val="0"/>
          <w:sz w:val="32"/>
          <w:szCs w:val="32"/>
          <w:shd w:val="clear" w:color="auto" w:fill="FFFFFF"/>
          <w:lang w:eastAsia="zh-CN"/>
        </w:rPr>
        <w:t>年专升本</w:t>
      </w:r>
      <w:r>
        <w:rPr>
          <w:rFonts w:eastAsia="黑体"/>
          <w:snapToGrid w:val="0"/>
          <w:kern w:val="0"/>
          <w:sz w:val="32"/>
          <w:szCs w:val="32"/>
          <w:shd w:val="clear" w:color="auto" w:fill="FFFFFF"/>
        </w:rPr>
        <w:t>）</w:t>
      </w:r>
    </w:p>
    <w:p>
      <w:pPr>
        <w:spacing w:line="360" w:lineRule="exact"/>
        <w:rPr>
          <w:snapToGrid w:val="0"/>
          <w:kern w:val="0"/>
          <w:szCs w:val="21"/>
          <w:shd w:val="clear" w:color="auto" w:fill="FFFFFF"/>
        </w:rPr>
      </w:pPr>
    </w:p>
    <w:p>
      <w:pPr>
        <w:spacing w:line="360" w:lineRule="exact"/>
        <w:rPr>
          <w:rFonts w:hint="eastAsia" w:eastAsia="黑体"/>
          <w:sz w:val="24"/>
          <w:shd w:val="clear" w:color="auto" w:fill="FFFFFF"/>
          <w:lang w:eastAsia="zh-CN"/>
        </w:rPr>
      </w:pPr>
      <w:r>
        <w:rPr>
          <w:rFonts w:eastAsia="黑体"/>
          <w:sz w:val="24"/>
          <w:shd w:val="clear" w:color="auto" w:fill="FFFFFF"/>
        </w:rPr>
        <w:t>适用专业：临床医学</w:t>
      </w:r>
      <w:r>
        <w:rPr>
          <w:rFonts w:hint="eastAsia" w:eastAsia="黑体"/>
          <w:sz w:val="24"/>
          <w:shd w:val="clear" w:color="auto" w:fill="FFFFFF"/>
          <w:lang w:eastAsia="zh-CN"/>
        </w:rPr>
        <w:t>专升本</w:t>
      </w:r>
      <w:bookmarkStart w:id="0" w:name="_GoBack"/>
      <w:bookmarkEnd w:id="0"/>
    </w:p>
    <w:p>
      <w:pPr>
        <w:spacing w:line="360" w:lineRule="exact"/>
        <w:outlineLvl w:val="0"/>
        <w:rPr>
          <w:bCs/>
          <w:snapToGrid w:val="0"/>
          <w:kern w:val="0"/>
          <w:szCs w:val="21"/>
          <w:shd w:val="clear" w:color="auto" w:fill="FFFFFF"/>
        </w:rPr>
      </w:pPr>
    </w:p>
    <w:p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eastAsia="黑体"/>
          <w:sz w:val="24"/>
          <w:shd w:val="clear" w:color="auto" w:fill="FFFFFF"/>
        </w:rPr>
        <w:t>考</w:t>
      </w:r>
      <w:r>
        <w:rPr>
          <w:rFonts w:hint="eastAsia" w:eastAsia="黑体"/>
          <w:sz w:val="24"/>
          <w:shd w:val="clear" w:color="auto" w:fill="FFFFFF"/>
          <w:lang w:eastAsia="zh-CN"/>
        </w:rPr>
        <w:t>试</w:t>
      </w:r>
      <w:r>
        <w:rPr>
          <w:rFonts w:eastAsia="黑体"/>
          <w:sz w:val="24"/>
          <w:shd w:val="clear" w:color="auto" w:fill="FFFFFF"/>
        </w:rPr>
        <w:t>要求</w:t>
      </w:r>
    </w:p>
    <w:p>
      <w:pPr>
        <w:numPr>
          <w:ilvl w:val="0"/>
          <w:numId w:val="0"/>
        </w:numPr>
        <w:spacing w:line="360" w:lineRule="exact"/>
        <w:ind w:leftChars="0"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的考核目的是检查学生对该课程的掌握情况。本课程考核要求由低到高共分为“了解”、“熟悉”、“掌握”三个层次。其含义：了解，指学生能懂得所学知识，能在有关问题中认识或再现它们；熟悉，指学生熟悉并理解所学知识，并且能正确地使用它们；掌握，指学生能深刻理解所学知识，在此基础上能够准确、熟练地使用它们进行临床应用。</w:t>
      </w:r>
    </w:p>
    <w:p>
      <w:pPr>
        <w:spacing w:line="360" w:lineRule="exact"/>
        <w:ind w:firstLine="480" w:firstLineChars="200"/>
        <w:rPr>
          <w:bCs/>
          <w:snapToGrid w:val="0"/>
          <w:kern w:val="0"/>
          <w:sz w:val="24"/>
          <w:shd w:val="clear" w:color="auto" w:fill="FFFFFF"/>
        </w:rPr>
      </w:pPr>
    </w:p>
    <w:p>
      <w:pPr>
        <w:spacing w:line="360" w:lineRule="exact"/>
        <w:outlineLvl w:val="0"/>
        <w:rPr>
          <w:rFonts w:eastAsia="黑体"/>
          <w:bCs/>
          <w:snapToGrid w:val="0"/>
          <w:kern w:val="0"/>
          <w:sz w:val="24"/>
          <w:shd w:val="clear" w:color="auto" w:fill="FFFFFF"/>
        </w:rPr>
      </w:pPr>
      <w:r>
        <w:rPr>
          <w:rFonts w:eastAsia="黑体"/>
          <w:bCs/>
          <w:snapToGrid w:val="0"/>
          <w:kern w:val="0"/>
          <w:sz w:val="24"/>
          <w:shd w:val="clear" w:color="auto" w:fill="FFFFFF"/>
        </w:rPr>
        <w:t>二、考</w:t>
      </w:r>
      <w:r>
        <w:rPr>
          <w:rFonts w:hint="eastAsia" w:eastAsia="黑体"/>
          <w:bCs/>
          <w:snapToGrid w:val="0"/>
          <w:kern w:val="0"/>
          <w:sz w:val="24"/>
          <w:shd w:val="clear" w:color="auto" w:fill="FFFFFF"/>
          <w:lang w:eastAsia="zh-CN"/>
        </w:rPr>
        <w:t>试</w:t>
      </w:r>
      <w:r>
        <w:rPr>
          <w:rFonts w:eastAsia="黑体"/>
          <w:bCs/>
          <w:snapToGrid w:val="0"/>
          <w:kern w:val="0"/>
          <w:sz w:val="24"/>
          <w:shd w:val="clear" w:color="auto" w:fill="FFFFFF"/>
        </w:rPr>
        <w:t>内容</w:t>
      </w: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绪论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掌握诊断、诊断学的概念、内容</w:t>
      </w:r>
    </w:p>
    <w:p>
      <w:pPr>
        <w:spacing w:line="360" w:lineRule="exact"/>
        <w:rPr>
          <w:bCs/>
          <w:sz w:val="24"/>
          <w:shd w:val="clear" w:color="auto" w:fill="FFFFFF"/>
        </w:rPr>
      </w:pP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第一篇常见症状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第一节发热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1、掌握发热的概念，病因分析，临床表现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2、熟悉发热的机理，发热问诊的技巧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3、了解发热的伴随情况和问诊要点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第三节水肿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1、掌握水肿的概念，常见病因和临床表现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2、熟悉水肿的发生机制、几种常见水肿的鉴别要点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3、了解水肿的伴随症状和问诊要点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第四节咳嗽与咳痰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1、掌握咳嗽与咳痰的概念，常见病因和临床表现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2、熟悉咳嗽与咳痰的发生机制和问诊要点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3、了解咳嗽与咳痰的伴随症状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第五节咯血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1、掌握咯血的概念，病因分析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2、熟悉咯血的机理、临床表现特点、咯血与呕血的鉴别要点和问诊要点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3、了解咯血的伴随症状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第六节胸痛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1、掌握胸痛的概念，临床表现特点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2、熟悉胸痛发病病因、病理生理机制和问诊要点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3、了解胸痛伴随症状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第七节发绀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1、掌握发绀的概念、常见病因、发绀的临床表现特点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2、熟悉发绀的发生机制、周围型发绀与中央型发绀的鉴别要点和问诊要点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3、了解发绀的伴随症状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第八节呼吸困难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1、掌握呼吸困难的概念、病因、分类及临床表现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2、熟悉呼吸困难的发生机制，问诊要点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3、了解呼吸困难的伴随症状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第九节心悸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1、掌握心悸的概念、病因及发生机制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2、熟悉心悸的问诊要点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3、了解心悸的伴随症状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第十节恶心与呕吐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1、掌握恶心与呕吐的概念、常见病因和临床表现特点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2、熟悉恶心与呕吐的发病机理、问诊要点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3、了解恶心与呕吐的伴随症状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第十二节呕血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1、掌握呕血的概念、常见病因和临床表现特点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2、熟悉呕血的发病机理、问诊要点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3、了解呕血的伴随症状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第十三节便血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1、掌握便血的概念、常见病因和临床表现特点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2、熟悉便血问诊要点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3、了解便血的伴随症状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第十四节腹痛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1、掌握腹痛的概念、常见病因、临床表现特点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2、熟悉腹痛的发病机理和问诊要点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3、了解腹痛的伴随症状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第十五节腹泻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1、掌握腹泻的概念、常见病因、临床表现特点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2、熟悉腹泻的发病机理和问诊要点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3、了解腹泻的伴随症状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第十七节黄疸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1、掌握黄疸的概念、常见病因、临床表现及实验室检查特点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2、熟悉黄疸的发病机制和临床上常见三种黄疸的鉴别和问诊要点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3、了解黄疸的伴随情况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第二十一节尿频、尿急与尿痛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1、掌握尿频、尿急与尿痛的概念、常见病因、临床表现特点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2、熟悉尿频、尿急与尿痛的发病机理、伴随症状和问诊要点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3、了解尿频、尿急与尿痛的伴随症状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第二十二节少尿、无尿与多尿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1、掌握少尿、无尿与多尿的概念、常见病因、临床表现特点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2、理解少尿、无尿与多尿的发病机理及伴随症状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3、了解少尿、无尿与多尿的伴随症状和问诊要点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第二十七节头痛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1、掌握头痛的概念、常见病因、临床表现特点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2、熟悉头痛的发病机制和问诊要点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3、了解头痛的伴随症状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第二十九节晕厥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1、掌握晕厥的概念、常见病因、临床表现特征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2、熟悉晕厥的发病机理、诊断思维和问诊要点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3、了解晕厥的伴随情况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第三十一节意识障碍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1、掌握意识障碍的概念、常见病因、分类、临床表现特征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2、理解意识障碍的发病机理和诊断思维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3、了解意识障碍的伴随情况和问诊要点</w:t>
      </w:r>
    </w:p>
    <w:p>
      <w:pPr>
        <w:spacing w:line="360" w:lineRule="exact"/>
        <w:rPr>
          <w:bCs/>
          <w:sz w:val="24"/>
          <w:shd w:val="clear" w:color="auto" w:fill="FFFFFF"/>
        </w:rPr>
      </w:pPr>
    </w:p>
    <w:p>
      <w:pPr>
        <w:spacing w:line="360" w:lineRule="exact"/>
        <w:rPr>
          <w:b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第二篇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问诊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1、掌握问诊的基本内容。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</w:t>
      </w:r>
      <w:r>
        <w:rPr>
          <w:rFonts w:hint="eastAsia"/>
          <w:sz w:val="24"/>
          <w:shd w:val="clear" w:color="auto" w:fill="FFFFFF"/>
          <w:lang w:eastAsia="zh-CN"/>
        </w:rPr>
        <w:t>了解问诊的基本技巧</w:t>
      </w:r>
      <w:r>
        <w:rPr>
          <w:sz w:val="24"/>
          <w:shd w:val="clear" w:color="auto" w:fill="FFFFFF"/>
        </w:rPr>
        <w:t>。</w:t>
      </w: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第三篇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体格检查</w:t>
      </w: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第一章基本检查方法</w:t>
      </w:r>
    </w:p>
    <w:p>
      <w:pPr>
        <w:numPr>
          <w:ilvl w:val="0"/>
          <w:numId w:val="2"/>
        </w:num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掌握视诊，触诊、叩诊、听诊的检查方法；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2、熟悉嗅诊检查方法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第二章一般状态检查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1、掌握一般检查的内容、顺序及方法；异常体征的临床意义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2、熟悉识别一般检查的正常状态</w:t>
      </w:r>
    </w:p>
    <w:p>
      <w:pPr>
        <w:spacing w:line="360" w:lineRule="exac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第三章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头部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1、掌握头部检查正常和异常改变的临床意义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2、熟悉头部的检查顺序与方法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第四章颈部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1、掌握颈部检查正常和异常改变的临床意义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2、熟悉颈部的检查顺序与方法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第五章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胸部检查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1、掌握视诊，触诊，叩诊，听诊四种基本方法在胸廓、肺部及心脏检查的应用。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2、掌握肺部异常体征，并分析其临床意义。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3、掌握第一与第二心音产生的机理，鉴别要点，了解其增强、减弱的临床意义。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4、掌握心脏杂音的产生机理及临床意义，正确掌握其听诊要点，并能辨别收缩期及舒张期杂音；心脏综合征(二尖瓣狭窄及关闭不全、主动脉瓣关闭不全)的体征。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5、熟悉常见心律失常的特点(心动过速，心动过缓，过早搏动及心房颤动)。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6、熟悉血管检查。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第六章</w:t>
      </w:r>
      <w:r>
        <w:rPr>
          <w:b/>
          <w:shd w:val="clear" w:color="auto" w:fill="FFFFFF"/>
        </w:rPr>
        <w:fldChar w:fldCharType="begin"/>
      </w:r>
      <w:r>
        <w:rPr>
          <w:b/>
          <w:shd w:val="clear" w:color="auto" w:fill="FFFFFF"/>
        </w:rPr>
        <w:instrText xml:space="preserve">HYPERLINK "http://netclass.csu.edu.cn/jpkc2004/zhenduan/jpkc/jxdg/blbxjzdffgs/index.htm"</w:instrText>
      </w:r>
      <w:r>
        <w:rPr>
          <w:b/>
          <w:shd w:val="clear" w:color="auto" w:fill="FFFFFF"/>
        </w:rPr>
        <w:fldChar w:fldCharType="separate"/>
      </w:r>
      <w:r>
        <w:rPr>
          <w:b/>
          <w:shd w:val="clear" w:color="auto" w:fill="FFFFFF"/>
        </w:rPr>
        <w:fldChar w:fldCharType="end"/>
      </w:r>
      <w:r>
        <w:rPr>
          <w:b/>
          <w:shd w:val="clear" w:color="auto" w:fill="FFFFFF"/>
        </w:rPr>
        <w:fldChar w:fldCharType="begin"/>
      </w:r>
      <w:r>
        <w:rPr>
          <w:b/>
          <w:shd w:val="clear" w:color="auto" w:fill="FFFFFF"/>
        </w:rPr>
        <w:instrText xml:space="preserve">HYPERLINK "http://netclass.csu.edu.cn/jpkc2004/zhenduan/jpkc/jxdg/fbjc/dgsm/index.htm"</w:instrText>
      </w:r>
      <w:r>
        <w:rPr>
          <w:b/>
          <w:shd w:val="clear" w:color="auto" w:fill="FFFFFF"/>
        </w:rPr>
        <w:fldChar w:fldCharType="separate"/>
      </w:r>
      <w:r>
        <w:rPr>
          <w:b/>
          <w:shd w:val="clear" w:color="auto" w:fill="FFFFFF"/>
        </w:rPr>
        <w:fldChar w:fldCharType="end"/>
      </w:r>
      <w:r>
        <w:rPr>
          <w:b/>
          <w:bCs/>
          <w:sz w:val="24"/>
          <w:shd w:val="clear" w:color="auto" w:fill="FFFFFF"/>
        </w:rPr>
        <w:t>腹部检查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1、掌握腹部检查的内容、方法及顺序。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2、掌握腹部检查的常见体征的发生机理、特点及临床意义。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3、熟悉腹部体表划线、分区与腹腔内脏的对应关系；腹部常见疾病的主要症状和体征。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第八章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脊柱与四肢检查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1、掌握脊柱检查的方法及其正常状态、病理改变的临床意义。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2、熟悉四肢检查的方法及其正常状态、病理改变的临床意义。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第九章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神经系统检查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1、掌握神经反射的检查方法及临床意义。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2、熟悉感觉、运动功能的检查方法及临床意义。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3、了解脑神经和自主神经功能的检查。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</w:p>
    <w:p>
      <w:pPr>
        <w:spacing w:line="360" w:lineRule="exact"/>
        <w:ind w:firstLine="482" w:firstLineChars="200"/>
        <w:rPr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第五篇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辅助检查</w:t>
      </w: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第一章心电图</w:t>
      </w:r>
    </w:p>
    <w:p>
      <w:pPr>
        <w:spacing w:line="360" w:lineRule="exact"/>
        <w:ind w:firstLine="480" w:firstLineChars="200"/>
        <w:rPr>
          <w:rFonts w:hint="eastAsia" w:eastAsia="宋体"/>
          <w:sz w:val="24"/>
          <w:shd w:val="clear" w:color="auto" w:fill="FFFFFF"/>
          <w:lang w:eastAsia="zh-CN"/>
        </w:rPr>
      </w:pPr>
      <w:r>
        <w:rPr>
          <w:sz w:val="24"/>
          <w:shd w:val="clear" w:color="auto" w:fill="FFFFFF"/>
        </w:rPr>
        <w:t>1、掌握心电图各波、段、间期正常值及临床意义</w:t>
      </w:r>
      <w:r>
        <w:rPr>
          <w:rFonts w:hint="eastAsia"/>
          <w:sz w:val="24"/>
          <w:shd w:val="clear" w:color="auto" w:fill="FFFFFF"/>
          <w:lang w:eastAsia="zh-CN"/>
        </w:rPr>
        <w:t>，</w:t>
      </w:r>
      <w:r>
        <w:rPr>
          <w:sz w:val="24"/>
          <w:shd w:val="clear" w:color="auto" w:fill="FFFFFF"/>
        </w:rPr>
        <w:t>掌握心室肥大</w:t>
      </w:r>
      <w:r>
        <w:rPr>
          <w:rFonts w:hint="eastAsia"/>
          <w:sz w:val="24"/>
          <w:shd w:val="clear" w:color="auto" w:fill="FFFFFF"/>
          <w:lang w:eastAsia="zh-CN"/>
        </w:rPr>
        <w:t>，</w:t>
      </w:r>
      <w:r>
        <w:rPr>
          <w:sz w:val="24"/>
          <w:shd w:val="clear" w:color="auto" w:fill="FFFFFF"/>
        </w:rPr>
        <w:t>心肌缺血</w:t>
      </w:r>
      <w:r>
        <w:rPr>
          <w:rFonts w:hint="eastAsia"/>
          <w:sz w:val="24"/>
          <w:shd w:val="clear" w:color="auto" w:fill="FFFFFF"/>
          <w:lang w:eastAsia="zh-CN"/>
        </w:rPr>
        <w:t>，心机梗死</w:t>
      </w:r>
      <w:r>
        <w:rPr>
          <w:sz w:val="24"/>
          <w:shd w:val="clear" w:color="auto" w:fill="FFFFFF"/>
        </w:rPr>
        <w:t>的心电图特征</w:t>
      </w:r>
      <w:r>
        <w:rPr>
          <w:rFonts w:hint="eastAsia"/>
          <w:sz w:val="24"/>
          <w:shd w:val="clear" w:color="auto" w:fill="FFFFFF"/>
          <w:lang w:eastAsia="zh-CN"/>
        </w:rPr>
        <w:t>。</w:t>
      </w:r>
      <w:r>
        <w:rPr>
          <w:sz w:val="24"/>
          <w:shd w:val="clear" w:color="auto" w:fill="FFFFFF"/>
        </w:rPr>
        <w:t>掌握正常窦性心律及各种常见心律失常心电图特点</w:t>
      </w:r>
      <w:r>
        <w:rPr>
          <w:rFonts w:hint="eastAsia"/>
          <w:sz w:val="24"/>
          <w:shd w:val="clear" w:color="auto" w:fill="FFFFFF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hint="eastAsia" w:eastAsia="宋体"/>
          <w:sz w:val="24"/>
          <w:shd w:val="clear" w:color="auto" w:fill="FFFFFF"/>
          <w:lang w:eastAsia="zh-CN"/>
        </w:rPr>
      </w:pPr>
      <w:r>
        <w:rPr>
          <w:sz w:val="24"/>
          <w:shd w:val="clear" w:color="auto" w:fill="FFFFFF"/>
        </w:rPr>
        <w:t>2、熟悉心律失常的分类</w:t>
      </w:r>
      <w:r>
        <w:rPr>
          <w:rFonts w:hint="eastAsia"/>
          <w:sz w:val="24"/>
          <w:shd w:val="clear" w:color="auto" w:fill="FFFFFF"/>
          <w:lang w:eastAsia="zh-CN"/>
        </w:rPr>
        <w:t>，</w:t>
      </w:r>
      <w:r>
        <w:rPr>
          <w:sz w:val="24"/>
          <w:shd w:val="clear" w:color="auto" w:fill="FFFFFF"/>
        </w:rPr>
        <w:t>熟悉心肌梗死图形演变、分期及定位诊断</w:t>
      </w:r>
      <w:r>
        <w:rPr>
          <w:rFonts w:hint="eastAsia"/>
          <w:sz w:val="24"/>
          <w:shd w:val="clear" w:color="auto" w:fill="FFFFFF"/>
          <w:lang w:eastAsia="zh-CN"/>
        </w:rPr>
        <w:t>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</w:p>
    <w:p>
      <w:pPr>
        <w:spacing w:line="360" w:lineRule="exact"/>
        <w:ind w:firstLine="480" w:firstLineChars="200"/>
        <w:rPr>
          <w:rFonts w:hint="eastAsia" w:eastAsia="宋体"/>
          <w:sz w:val="24"/>
          <w:shd w:val="clear" w:color="auto" w:fill="FFFFFF"/>
          <w:lang w:eastAsia="zh-CN"/>
        </w:rPr>
      </w:pPr>
      <w:r>
        <w:rPr>
          <w:rFonts w:hint="eastAsia"/>
          <w:sz w:val="24"/>
          <w:shd w:val="clear" w:color="auto" w:fill="FFFFFF"/>
          <w:lang w:val="en-US" w:eastAsia="zh-CN"/>
        </w:rPr>
        <w:t>3、</w:t>
      </w:r>
      <w:r>
        <w:rPr>
          <w:rFonts w:hint="eastAsia"/>
          <w:sz w:val="24"/>
          <w:shd w:val="clear" w:color="auto" w:fill="FFFFFF"/>
          <w:lang w:eastAsia="zh-CN"/>
        </w:rPr>
        <w:t>了解</w:t>
      </w:r>
      <w:r>
        <w:rPr>
          <w:sz w:val="24"/>
          <w:shd w:val="clear" w:color="auto" w:fill="FFFFFF"/>
        </w:rPr>
        <w:t>高血钾、低血钾心电图特点</w:t>
      </w:r>
      <w:r>
        <w:rPr>
          <w:rFonts w:hint="eastAsia"/>
          <w:sz w:val="24"/>
          <w:shd w:val="clear" w:color="auto" w:fill="FFFFFF"/>
          <w:lang w:eastAsia="zh-CN"/>
        </w:rPr>
        <w:t>。</w:t>
      </w:r>
      <w:r>
        <w:rPr>
          <w:sz w:val="24"/>
          <w:shd w:val="clear" w:color="auto" w:fill="FFFFFF"/>
        </w:rPr>
        <w:t>了解右心室梗死及心内膜下梗死的心电图特征</w:t>
      </w:r>
      <w:r>
        <w:rPr>
          <w:rFonts w:hint="eastAsia"/>
          <w:sz w:val="24"/>
          <w:shd w:val="clear" w:color="auto" w:fill="FFFFFF"/>
          <w:lang w:eastAsia="zh-CN"/>
        </w:rPr>
        <w:t>，</w:t>
      </w:r>
      <w:r>
        <w:rPr>
          <w:sz w:val="24"/>
          <w:shd w:val="clear" w:color="auto" w:fill="FFFFFF"/>
        </w:rPr>
        <w:t>了解心电向量与心电图的关系</w:t>
      </w:r>
      <w:r>
        <w:rPr>
          <w:rFonts w:hint="eastAsia"/>
          <w:sz w:val="24"/>
          <w:shd w:val="clear" w:color="auto" w:fill="FFFFFF"/>
          <w:lang w:eastAsia="zh-CN"/>
        </w:rPr>
        <w:t>。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rPr>
          <w:rFonts w:eastAsia="黑体"/>
          <w:sz w:val="24"/>
          <w:shd w:val="clear" w:color="auto" w:fill="FFFFFF"/>
        </w:rPr>
      </w:pPr>
      <w:r>
        <w:rPr>
          <w:rFonts w:eastAsia="黑体"/>
          <w:sz w:val="24"/>
          <w:shd w:val="clear" w:color="auto" w:fill="FFFFFF"/>
        </w:rPr>
        <w:t>三、考</w:t>
      </w:r>
      <w:r>
        <w:rPr>
          <w:rFonts w:hint="eastAsia" w:eastAsia="黑体"/>
          <w:sz w:val="24"/>
          <w:shd w:val="clear" w:color="auto" w:fill="FFFFFF"/>
          <w:lang w:eastAsia="zh-CN"/>
        </w:rPr>
        <w:t>试</w:t>
      </w:r>
      <w:r>
        <w:rPr>
          <w:rFonts w:eastAsia="黑体"/>
          <w:sz w:val="24"/>
          <w:shd w:val="clear" w:color="auto" w:fill="FFFFFF"/>
        </w:rPr>
        <w:t>方式</w:t>
      </w:r>
    </w:p>
    <w:p>
      <w:pPr>
        <w:spacing w:before="156" w:beforeLines="50"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类别：闭卷考试</w:t>
      </w:r>
    </w:p>
    <w:p>
      <w:pPr>
        <w:spacing w:before="156" w:beforeLines="50"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记分方式：百分制，满分为100分</w:t>
      </w:r>
    </w:p>
    <w:p>
      <w:pPr>
        <w:spacing w:before="156" w:beforeLines="50"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时量：</w:t>
      </w:r>
      <w:r>
        <w:rPr>
          <w:rFonts w:hint="eastAsia"/>
          <w:sz w:val="24"/>
          <w:szCs w:val="24"/>
        </w:rPr>
        <w:t>90</w:t>
      </w:r>
      <w:r>
        <w:rPr>
          <w:sz w:val="24"/>
          <w:szCs w:val="24"/>
        </w:rPr>
        <w:t>分钟</w:t>
      </w:r>
    </w:p>
    <w:p>
      <w:pPr>
        <w:spacing w:before="156" w:beforeLines="50"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4. 题目类型</w:t>
      </w:r>
      <w:r>
        <w:rPr>
          <w:rFonts w:hint="eastAsia" w:eastAsia="黑体"/>
          <w:sz w:val="24"/>
          <w:szCs w:val="24"/>
        </w:rPr>
        <w:t>(</w:t>
      </w:r>
      <w:r>
        <w:rPr>
          <w:rFonts w:hint="eastAsia"/>
          <w:sz w:val="24"/>
          <w:szCs w:val="24"/>
        </w:rPr>
        <w:t>至少4个及以上大题)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（1）单项选择题：</w:t>
      </w:r>
      <w:r>
        <w:rPr>
          <w:rFonts w:hint="eastAsia"/>
          <w:sz w:val="24"/>
          <w:shd w:val="clear" w:color="auto" w:fill="FFFFFF"/>
          <w:lang w:val="en-US" w:eastAsia="zh-CN"/>
        </w:rPr>
        <w:t>40</w:t>
      </w:r>
      <w:r>
        <w:rPr>
          <w:sz w:val="24"/>
          <w:shd w:val="clear" w:color="auto" w:fill="FFFFFF"/>
        </w:rPr>
        <w:t>题，共</w:t>
      </w:r>
      <w:r>
        <w:rPr>
          <w:rFonts w:hint="eastAsia"/>
          <w:sz w:val="24"/>
          <w:shd w:val="clear" w:color="auto" w:fill="FFFFFF"/>
          <w:lang w:val="en-US" w:eastAsia="zh-CN"/>
        </w:rPr>
        <w:t>40</w:t>
      </w:r>
      <w:r>
        <w:rPr>
          <w:sz w:val="24"/>
          <w:shd w:val="clear" w:color="auto" w:fill="FFFFFF"/>
        </w:rPr>
        <w:t>分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（2）填空题：</w:t>
      </w:r>
      <w:r>
        <w:rPr>
          <w:rFonts w:hint="eastAsia"/>
          <w:sz w:val="24"/>
          <w:shd w:val="clear" w:color="auto" w:fill="FFFFFF"/>
          <w:lang w:val="en-US" w:eastAsia="zh-CN"/>
        </w:rPr>
        <w:t>25</w:t>
      </w:r>
      <w:r>
        <w:rPr>
          <w:sz w:val="24"/>
          <w:shd w:val="clear" w:color="auto" w:fill="FFFFFF"/>
        </w:rPr>
        <w:t>空，共</w:t>
      </w:r>
      <w:r>
        <w:rPr>
          <w:rFonts w:hint="eastAsia"/>
          <w:sz w:val="24"/>
          <w:shd w:val="clear" w:color="auto" w:fill="FFFFFF"/>
          <w:lang w:val="en-US" w:eastAsia="zh-CN"/>
        </w:rPr>
        <w:t>25</w:t>
      </w:r>
      <w:r>
        <w:rPr>
          <w:sz w:val="24"/>
          <w:shd w:val="clear" w:color="auto" w:fill="FFFFFF"/>
        </w:rPr>
        <w:t>分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（3）名词解释题：5题，共15分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（4）简答题：</w:t>
      </w:r>
      <w:r>
        <w:rPr>
          <w:rFonts w:hint="eastAsia"/>
          <w:sz w:val="24"/>
          <w:shd w:val="clear" w:color="auto" w:fill="FFFFFF"/>
          <w:lang w:val="en-US" w:eastAsia="zh-CN"/>
        </w:rPr>
        <w:t>4</w:t>
      </w:r>
      <w:r>
        <w:rPr>
          <w:sz w:val="24"/>
          <w:shd w:val="clear" w:color="auto" w:fill="FFFFFF"/>
        </w:rPr>
        <w:t>题，共20分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</w:p>
    <w:p>
      <w:pPr>
        <w:spacing w:line="360" w:lineRule="exact"/>
        <w:rPr>
          <w:rFonts w:eastAsia="黑体"/>
          <w:sz w:val="24"/>
          <w:shd w:val="clear" w:color="auto" w:fill="FFFFFF"/>
        </w:rPr>
      </w:pPr>
      <w:r>
        <w:rPr>
          <w:rFonts w:eastAsia="黑体"/>
          <w:sz w:val="24"/>
          <w:shd w:val="clear" w:color="auto" w:fill="FFFFFF"/>
        </w:rPr>
        <w:t>四、教材与主要参考书目</w:t>
      </w:r>
    </w:p>
    <w:p>
      <w:pPr>
        <w:tabs>
          <w:tab w:val="left" w:pos="284"/>
          <w:tab w:val="left" w:pos="426"/>
        </w:tabs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教材</w:t>
      </w:r>
      <w:r>
        <w:rPr>
          <w:sz w:val="24"/>
          <w:shd w:val="clear" w:color="auto" w:fill="FFFFFF"/>
        </w:rPr>
        <w:t>：</w:t>
      </w:r>
    </w:p>
    <w:p>
      <w:pPr>
        <w:tabs>
          <w:tab w:val="left" w:pos="284"/>
          <w:tab w:val="left" w:pos="426"/>
        </w:tabs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万</w:t>
      </w:r>
      <w:r>
        <w:rPr>
          <w:rFonts w:hint="eastAsia"/>
          <w:sz w:val="24"/>
          <w:shd w:val="clear" w:color="auto" w:fill="FFFFFF"/>
          <w:lang w:eastAsia="zh-CN"/>
        </w:rPr>
        <w:t>学</w:t>
      </w:r>
      <w:r>
        <w:rPr>
          <w:sz w:val="24"/>
          <w:shd w:val="clear" w:color="auto" w:fill="FFFFFF"/>
        </w:rPr>
        <w:t>红、卢雪峰，诊断学，第九版，北京：人民卫生出版社，2018</w:t>
      </w:r>
    </w:p>
    <w:p>
      <w:pPr>
        <w:tabs>
          <w:tab w:val="left" w:pos="284"/>
          <w:tab w:val="left" w:pos="426"/>
        </w:tabs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参考书目</w:t>
      </w:r>
    </w:p>
    <w:p>
      <w:pPr>
        <w:tabs>
          <w:tab w:val="left" w:pos="284"/>
          <w:tab w:val="left" w:pos="426"/>
        </w:tabs>
        <w:spacing w:line="360" w:lineRule="exact"/>
        <w:ind w:firstLine="480" w:firstLineChars="200"/>
        <w:rPr>
          <w:rFonts w:hint="eastAsia" w:eastAsia="宋体"/>
          <w:sz w:val="24"/>
          <w:shd w:val="clear" w:color="auto" w:fill="FFFFFF"/>
          <w:lang w:eastAsia="zh-CN"/>
        </w:rPr>
      </w:pPr>
      <w:r>
        <w:rPr>
          <w:sz w:val="24"/>
          <w:shd w:val="clear" w:color="auto" w:fill="FFFFFF"/>
        </w:rPr>
        <w:t>万</w:t>
      </w:r>
      <w:r>
        <w:rPr>
          <w:rFonts w:hint="eastAsia"/>
          <w:sz w:val="24"/>
          <w:shd w:val="clear" w:color="auto" w:fill="FFFFFF"/>
          <w:lang w:eastAsia="zh-CN"/>
        </w:rPr>
        <w:t>学</w:t>
      </w:r>
      <w:r>
        <w:rPr>
          <w:sz w:val="24"/>
          <w:shd w:val="clear" w:color="auto" w:fill="FFFFFF"/>
        </w:rPr>
        <w:t>红、卢雪峰，诊断学，第</w:t>
      </w:r>
      <w:r>
        <w:rPr>
          <w:rFonts w:hint="eastAsia"/>
          <w:sz w:val="24"/>
          <w:shd w:val="clear" w:color="auto" w:fill="FFFFFF"/>
          <w:lang w:eastAsia="zh-CN"/>
        </w:rPr>
        <w:t>八</w:t>
      </w:r>
      <w:r>
        <w:rPr>
          <w:sz w:val="24"/>
          <w:shd w:val="clear" w:color="auto" w:fill="FFFFFF"/>
        </w:rPr>
        <w:t>版，北京：人民卫生出版社，201</w:t>
      </w:r>
      <w:r>
        <w:rPr>
          <w:rFonts w:hint="eastAsia"/>
          <w:sz w:val="24"/>
          <w:shd w:val="clear" w:color="auto" w:fill="FFFFFF"/>
          <w:lang w:val="en-US" w:eastAsia="zh-CN"/>
        </w:rPr>
        <w:t>3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DAFF20"/>
    <w:multiLevelType w:val="singleLevel"/>
    <w:tmpl w:val="B5DAFF2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6FF59EE"/>
    <w:multiLevelType w:val="multilevel"/>
    <w:tmpl w:val="76FF59EE"/>
    <w:lvl w:ilvl="0" w:tentative="0">
      <w:start w:val="1"/>
      <w:numFmt w:val="none"/>
      <w:lvlText w:val="一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3238E"/>
    <w:rsid w:val="23395646"/>
    <w:rsid w:val="30E4172C"/>
    <w:rsid w:val="41926613"/>
    <w:rsid w:val="45836CEC"/>
    <w:rsid w:val="66947386"/>
    <w:rsid w:val="7D6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晓英</cp:lastModifiedBy>
  <dcterms:modified xsi:type="dcterms:W3CDTF">2022-02-21T08:17:37Z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E11DDFCC221A4A138588C9CBC38953DD</vt:lpwstr>
  </property>
</Properties>
</file>