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怀化学院音乐学专业“专升本”(专业测试</w:t>
      </w:r>
      <w:r>
        <w:rPr>
          <w:b/>
          <w:bCs/>
          <w:sz w:val="32"/>
          <w:szCs w:val="32"/>
        </w:rPr>
        <w:t>)</w:t>
      </w:r>
      <w:r>
        <w:rPr>
          <w:rFonts w:hint="eastAsia"/>
          <w:b/>
          <w:bCs/>
          <w:sz w:val="32"/>
          <w:szCs w:val="32"/>
        </w:rPr>
        <w:t>考试大纲</w:t>
      </w:r>
    </w:p>
    <w:p>
      <w:pPr>
        <w:ind w:firstLine="480" w:firstLineChars="200"/>
        <w:rPr>
          <w:sz w:val="24"/>
        </w:rPr>
      </w:pP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根据湖南省音乐学专业“专升本”的相关规定，怀化学院拟定202</w:t>
      </w:r>
      <w:r>
        <w:rPr>
          <w:sz w:val="24"/>
        </w:rPr>
        <w:t>2</w:t>
      </w:r>
      <w:r>
        <w:rPr>
          <w:rFonts w:hint="eastAsia"/>
          <w:sz w:val="24"/>
        </w:rPr>
        <w:t>年音乐学专业“专升本”（专业测试）考试大纲，专业测试科目分为视唱和专业主项，考试总分各100分。</w:t>
      </w:r>
    </w:p>
    <w:p>
      <w:pPr>
        <w:jc w:val="center"/>
        <w:rPr>
          <w:b/>
          <w:bCs/>
          <w:sz w:val="24"/>
        </w:rPr>
      </w:pPr>
      <w:bookmarkStart w:id="0" w:name="_GoBack"/>
      <w:r>
        <w:rPr>
          <w:rFonts w:hint="eastAsia"/>
          <w:b/>
          <w:bCs/>
          <w:sz w:val="24"/>
        </w:rPr>
        <w:t>《视唱》考试大纲</w:t>
      </w:r>
      <w:bookmarkEnd w:id="0"/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一、基本信息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视唱是</w:t>
      </w:r>
      <w:r>
        <w:rPr>
          <w:sz w:val="24"/>
        </w:rPr>
        <w:t>高校音乐学专业的必修课</w:t>
      </w:r>
      <w:r>
        <w:rPr>
          <w:rFonts w:hint="eastAsia"/>
          <w:sz w:val="24"/>
        </w:rPr>
        <w:t>，</w:t>
      </w:r>
      <w:r>
        <w:rPr>
          <w:sz w:val="24"/>
        </w:rPr>
        <w:t>对</w:t>
      </w:r>
      <w:r>
        <w:rPr>
          <w:rFonts w:hint="eastAsia"/>
          <w:sz w:val="24"/>
        </w:rPr>
        <w:t>音乐学</w:t>
      </w:r>
      <w:r>
        <w:rPr>
          <w:sz w:val="24"/>
        </w:rPr>
        <w:t>专业技能表现有基础性作用，也对</w:t>
      </w:r>
      <w:r>
        <w:rPr>
          <w:rFonts w:hint="eastAsia"/>
          <w:sz w:val="24"/>
        </w:rPr>
        <w:t>学生音乐</w:t>
      </w:r>
      <w:r>
        <w:rPr>
          <w:sz w:val="24"/>
        </w:rPr>
        <w:t>素质的培养有辅助作用</w:t>
      </w:r>
      <w:r>
        <w:rPr>
          <w:rFonts w:hint="eastAsia"/>
          <w:sz w:val="24"/>
        </w:rPr>
        <w:t>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二、考试目的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旨在考查学生对视唱方面音乐基础技能的掌握，评测音准、节奏、音乐表情、视唱能力，综合评测考生对音乐旋律的理解与表达能力。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三、考试内容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抽选两首视唱曲目。曲目包括简谱视唱和五线谱视唱两种类型曲目，其中五线谱视唱为无调号的高音谱表视唱。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四、考试要求</w:t>
      </w:r>
    </w:p>
    <w:p>
      <w:pPr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本考试采取单一面试考核，考生不得携带任何纸张、笔记本、作业本等进入考场。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五、考试方法及时间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考试方法：视唱采取单一面试考核形式，考试按照考试规定的统一时间，进入考核现场。考试时间依据考生完成及考生人数而定。</w:t>
      </w:r>
    </w:p>
    <w:p>
      <w:pPr>
        <w:ind w:firstLine="480" w:firstLineChars="200"/>
        <w:rPr>
          <w:sz w:val="24"/>
        </w:rPr>
      </w:pP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六、考试题型结构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视唱为2题，五线谱、简谱各1题。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简谱视唱：节拍范围为2/4拍、3/4拍、4/4拍，包括基本节奏型，连线与休止节奏及简单变化音。</w:t>
      </w:r>
    </w:p>
    <w:p>
      <w:pPr>
        <w:rPr>
          <w:sz w:val="24"/>
        </w:rPr>
      </w:pPr>
      <w:r>
        <w:drawing>
          <wp:inline distT="0" distB="0" distL="114300" distR="114300">
            <wp:extent cx="5272405" cy="814070"/>
            <wp:effectExtent l="0" t="0" r="4445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81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356860" cy="573405"/>
            <wp:effectExtent l="0" t="0" r="254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56860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sz w:val="24"/>
        </w:rPr>
      </w:pPr>
      <w:r>
        <w:rPr>
          <w:rFonts w:hint="eastAsia"/>
          <w:sz w:val="24"/>
        </w:rPr>
        <w:t xml:space="preserve">    五线谱视唱：C大调、a小调、C宫系统调，节拍范围为2/4拍、3/4拍、4/4拍，以常见的节奏形态与流畅的旋律进行为主要内容，并应掌握附点音符、切分音三连音、休止符、音程大跳（八度以内）及经过与辅助等形式的变化音。</w:t>
      </w:r>
    </w:p>
    <w:p>
      <w:pPr>
        <w:rPr>
          <w:sz w:val="24"/>
        </w:rPr>
      </w:pPr>
      <w:r>
        <w:rPr>
          <w:rFonts w:hint="eastAsia" w:eastAsia="宋体"/>
        </w:rPr>
        <w:drawing>
          <wp:inline distT="0" distB="0" distL="114300" distR="114300">
            <wp:extent cx="5266055" cy="1097915"/>
            <wp:effectExtent l="0" t="0" r="4445" b="635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109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七、考试分值及评分标准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五线谱、简谱各占50分，共100分。</w:t>
      </w:r>
    </w:p>
    <w:tbl>
      <w:tblPr>
        <w:tblStyle w:val="3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73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6" w:type="dxa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4"/>
              </w:rPr>
              <w:t>得分等级</w:t>
            </w:r>
          </w:p>
        </w:tc>
        <w:tc>
          <w:tcPr>
            <w:tcW w:w="7390" w:type="dxa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4"/>
              </w:rPr>
              <w:t>具体要求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6" w:type="dxa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90以上</w:t>
            </w:r>
          </w:p>
        </w:tc>
        <w:tc>
          <w:tcPr>
            <w:tcW w:w="7390" w:type="dxa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基本的音准感、节奏感及音乐表现力较好。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6" w:type="dxa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80-90分</w:t>
            </w:r>
          </w:p>
        </w:tc>
        <w:tc>
          <w:tcPr>
            <w:tcW w:w="7390" w:type="dxa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音准感、节奏感较好，但是音乐表现力不足。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56" w:type="dxa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60-70分</w:t>
            </w:r>
          </w:p>
        </w:tc>
        <w:tc>
          <w:tcPr>
            <w:tcW w:w="7390" w:type="dxa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能基本完成视唱，但存在一定的节奏和音准问题，风格韵律表现不足。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6" w:type="dxa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60分以下</w:t>
            </w:r>
          </w:p>
        </w:tc>
        <w:tc>
          <w:tcPr>
            <w:tcW w:w="7390" w:type="dxa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音准感不强，节奏感比较差，不能完整的完成视唱。</w:t>
            </w:r>
          </w:p>
        </w:tc>
      </w:tr>
    </w:tbl>
    <w:p>
      <w:pPr>
        <w:rPr>
          <w:rFonts w:hint="eastAsia"/>
          <w:sz w:val="24"/>
        </w:rPr>
      </w:pP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八、参考书目（含主编、出版社、出版年份、版次）</w:t>
      </w:r>
    </w:p>
    <w:p>
      <w:pPr>
        <w:ind w:left="479" w:leftChars="228"/>
        <w:rPr>
          <w:sz w:val="24"/>
        </w:rPr>
      </w:pPr>
      <w:r>
        <w:rPr>
          <w:rFonts w:hint="eastAsia"/>
          <w:sz w:val="24"/>
        </w:rPr>
        <w:t>《简明视唱练耳教程》孙虹、范建明 ，上海音乐学院出版社，2008年。</w:t>
      </w:r>
      <w:r>
        <w:rPr>
          <w:rFonts w:hint="eastAsia"/>
          <w:sz w:val="24"/>
        </w:rPr>
        <w:br w:type="textWrapping"/>
      </w:r>
      <w:r>
        <w:rPr>
          <w:rFonts w:hint="eastAsia"/>
          <w:sz w:val="24"/>
        </w:rPr>
        <w:t>《视唱基础教程》    冯往前 ，  湖南文艺出版社，2006年。</w:t>
      </w:r>
    </w:p>
    <w:p>
      <w:pPr>
        <w:ind w:left="479" w:leftChars="228"/>
        <w:rPr>
          <w:sz w:val="24"/>
        </w:rPr>
      </w:pPr>
      <w:r>
        <w:rPr>
          <w:rFonts w:hint="eastAsia"/>
          <w:sz w:val="24"/>
        </w:rPr>
        <w:t>《视唱教程》亨利·雷蒙恩 古斯塔夫·卡卢利，人民音乐出版社，2000年。</w:t>
      </w:r>
    </w:p>
    <w:p>
      <w:pPr>
        <w:rPr>
          <w:rFonts w:hint="eastAsia" w:ascii="宋体" w:hAnsi="宋体" w:eastAsia="宋体" w:cs="宋体"/>
          <w:color w:val="000000"/>
          <w:sz w:val="7"/>
          <w:szCs w:val="7"/>
        </w:rPr>
      </w:pPr>
    </w:p>
    <w:p>
      <w:pPr>
        <w:jc w:val="center"/>
        <w:rPr>
          <w:sz w:val="24"/>
        </w:rPr>
      </w:pPr>
      <w:r>
        <w:rPr>
          <w:rFonts w:hint="eastAsia"/>
          <w:b/>
          <w:bCs/>
          <w:sz w:val="24"/>
        </w:rPr>
        <w:t>《专业主项》考试大纲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一、基本信息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专业主项考试是音乐类专业的专业基础技能测试，</w:t>
      </w:r>
      <w:r>
        <w:rPr>
          <w:rFonts w:hint="eastAsia" w:ascii="宋体" w:hAnsi="宋体"/>
          <w:sz w:val="24"/>
        </w:rPr>
        <w:t>是专业性较强的基础学科测试</w:t>
      </w:r>
      <w:r>
        <w:rPr>
          <w:rFonts w:hint="eastAsia"/>
          <w:sz w:val="24"/>
        </w:rPr>
        <w:t>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二、考试目的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主要考核学生对音乐专业主科知识的掌握程度；音乐识谱能力、演唱、演奏或表演能力及综合表现能力；嗓音条件或器乐演奏的生理条件等。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三、考试内容与要求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《专业主项》考试主要包括声乐表演、器乐两个方向，考生可以任选一项参加考试。各项考试的具体内容与要求如下：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（一）声乐（含美声、民族、流行唱法）</w:t>
      </w:r>
    </w:p>
    <w:p>
      <w:pPr>
        <w:ind w:left="480"/>
        <w:rPr>
          <w:sz w:val="24"/>
        </w:rPr>
      </w:pPr>
      <w:r>
        <w:rPr>
          <w:rFonts w:hint="eastAsia"/>
          <w:sz w:val="24"/>
        </w:rPr>
        <w:t>1、考试内容：考生现场背谱演唱歌曲1首。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2、考试要求：中国歌剧选段及外国歌剧咏叹调不可移调演唱，否则酌情予以扣分处理；考生须背谱演唱，否则将作扣分处理。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（二）器乐（含钢琴、手风琴、民族乐器、管弦乐器）</w:t>
      </w:r>
    </w:p>
    <w:p>
      <w:pPr>
        <w:ind w:left="480"/>
        <w:rPr>
          <w:sz w:val="24"/>
        </w:rPr>
      </w:pPr>
      <w:r>
        <w:rPr>
          <w:rFonts w:hint="eastAsia"/>
          <w:sz w:val="24"/>
        </w:rPr>
        <w:t>1、考试内容：考生现场背谱演奏练习曲、乐曲各1首。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2、考试要求：考生演奏速度不得低于每首曲子规定的最低速度要求，否则酌情予以扣分处理；作品中标记的反复记号不需反复演奏；考生须背谱演唱，否则将作扣分处理。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四、考试方法及时间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考试方法：视唱采取单一面试考核形式，考试按照考试规定的统一时间，进入考核现场。考试时间为每位考生8分钟以内（超过8分钟由主考叫停，不影响其考核分数）。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五、考试题型结构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考生自备作品1首。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（一）声乐方向要求：演唱中等程度以上中外作品1首。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（二）器乐方向要求：大中型乐曲1首。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六、考试分值分布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t>分值形式：百分制，满分为100分。其评分标准如下：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6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3" w:type="dxa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4"/>
              </w:rPr>
              <w:t>专业主项</w:t>
            </w:r>
          </w:p>
        </w:tc>
        <w:tc>
          <w:tcPr>
            <w:tcW w:w="6559" w:type="dxa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4"/>
              </w:rPr>
              <w:t>具体要求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3" w:type="dxa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声乐</w:t>
            </w:r>
          </w:p>
        </w:tc>
        <w:tc>
          <w:tcPr>
            <w:tcW w:w="6559" w:type="dxa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考官通过对考生的嗓音条件、演唱方法和音乐表现给予综合评分，成绩评定采用百分制。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3" w:type="dxa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器乐</w:t>
            </w:r>
          </w:p>
        </w:tc>
        <w:tc>
          <w:tcPr>
            <w:tcW w:w="6559" w:type="dxa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考官根据考生的演奏，从音乐风格的把握、乐曲的完整性以及技术把握的准确性等方面给予综合评分，成绩评定采用百分制。</w:t>
            </w:r>
          </w:p>
        </w:tc>
      </w:tr>
    </w:tbl>
    <w:p>
      <w:pPr>
        <w:rPr>
          <w:sz w:val="24"/>
        </w:rPr>
      </w:pPr>
    </w:p>
    <w:p>
      <w:pPr>
        <w:ind w:firstLine="480" w:firstLineChars="20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七、注意事项：</w:t>
      </w:r>
    </w:p>
    <w:p>
      <w:pPr>
        <w:numPr>
          <w:ilvl w:val="0"/>
          <w:numId w:val="1"/>
        </w:numPr>
        <w:ind w:firstLine="240" w:firstLineChars="100"/>
        <w:rPr>
          <w:sz w:val="24"/>
        </w:rPr>
      </w:pPr>
      <w:r>
        <w:rPr>
          <w:rFonts w:hint="eastAsia"/>
          <w:sz w:val="24"/>
        </w:rPr>
        <w:t>考生不可自带伴奏或伴奏CD；</w:t>
      </w:r>
    </w:p>
    <w:p>
      <w:pPr>
        <w:numPr>
          <w:ilvl w:val="0"/>
          <w:numId w:val="1"/>
        </w:numPr>
        <w:ind w:firstLine="240" w:firstLineChars="100"/>
        <w:rPr>
          <w:sz w:val="24"/>
        </w:rPr>
      </w:pPr>
      <w:r>
        <w:rPr>
          <w:rFonts w:hint="eastAsia"/>
          <w:sz w:val="24"/>
        </w:rPr>
        <w:t>每位考生只有一次考试机会，因自身原因中断或失误，不得重考；</w:t>
      </w:r>
    </w:p>
    <w:p>
      <w:pPr>
        <w:numPr>
          <w:ilvl w:val="0"/>
          <w:numId w:val="1"/>
        </w:numPr>
        <w:ind w:firstLine="240" w:firstLineChars="100"/>
        <w:rPr>
          <w:sz w:val="24"/>
        </w:rPr>
      </w:pPr>
      <w:r>
        <w:rPr>
          <w:rFonts w:hint="eastAsia"/>
          <w:sz w:val="24"/>
        </w:rPr>
        <w:t>考场提供钢琴，其他乐器考生自备；</w:t>
      </w:r>
    </w:p>
    <w:p>
      <w:pPr>
        <w:numPr>
          <w:ilvl w:val="0"/>
          <w:numId w:val="1"/>
        </w:numPr>
        <w:ind w:firstLine="240" w:firstLineChars="100"/>
        <w:rPr>
          <w:sz w:val="24"/>
        </w:rPr>
      </w:pPr>
      <w:r>
        <w:rPr>
          <w:rFonts w:hint="eastAsia"/>
          <w:sz w:val="24"/>
        </w:rPr>
        <w:t>考生在考试前要主动出示身份证，证件不齐或者不符者，一律不得参加考试；</w:t>
      </w:r>
    </w:p>
    <w:p>
      <w:pPr>
        <w:numPr>
          <w:ilvl w:val="0"/>
          <w:numId w:val="1"/>
        </w:numPr>
        <w:ind w:firstLine="240" w:firstLineChars="100"/>
      </w:pPr>
      <w:r>
        <w:rPr>
          <w:rFonts w:hint="eastAsia"/>
          <w:sz w:val="24"/>
        </w:rPr>
        <w:t>未尽事宜另行通知。</w:t>
      </w:r>
    </w:p>
    <w:p/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66EAA5"/>
    <w:multiLevelType w:val="singleLevel"/>
    <w:tmpl w:val="8A66EAA5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C66"/>
    <w:rsid w:val="00001EAF"/>
    <w:rsid w:val="00071460"/>
    <w:rsid w:val="00073E5E"/>
    <w:rsid w:val="0008770F"/>
    <w:rsid w:val="000978C1"/>
    <w:rsid w:val="000A0725"/>
    <w:rsid w:val="000A1FF0"/>
    <w:rsid w:val="000C471D"/>
    <w:rsid w:val="000E132F"/>
    <w:rsid w:val="001061F2"/>
    <w:rsid w:val="00154A8A"/>
    <w:rsid w:val="001A7F2C"/>
    <w:rsid w:val="001B1856"/>
    <w:rsid w:val="001C38BC"/>
    <w:rsid w:val="001C51B3"/>
    <w:rsid w:val="00231284"/>
    <w:rsid w:val="002313C0"/>
    <w:rsid w:val="00276E13"/>
    <w:rsid w:val="0028444D"/>
    <w:rsid w:val="00295923"/>
    <w:rsid w:val="002A085C"/>
    <w:rsid w:val="002A59FC"/>
    <w:rsid w:val="002B39AA"/>
    <w:rsid w:val="002B6A79"/>
    <w:rsid w:val="002F7AB4"/>
    <w:rsid w:val="00367B84"/>
    <w:rsid w:val="0039424F"/>
    <w:rsid w:val="003C715A"/>
    <w:rsid w:val="003D2C58"/>
    <w:rsid w:val="003E74AF"/>
    <w:rsid w:val="00402664"/>
    <w:rsid w:val="00406ED8"/>
    <w:rsid w:val="004378CB"/>
    <w:rsid w:val="00477570"/>
    <w:rsid w:val="00495BCE"/>
    <w:rsid w:val="004A0FB9"/>
    <w:rsid w:val="004A2C7D"/>
    <w:rsid w:val="004A2F6F"/>
    <w:rsid w:val="004B09A6"/>
    <w:rsid w:val="004B1D28"/>
    <w:rsid w:val="00507999"/>
    <w:rsid w:val="00511420"/>
    <w:rsid w:val="00512BFB"/>
    <w:rsid w:val="00541912"/>
    <w:rsid w:val="00541B2D"/>
    <w:rsid w:val="0054332C"/>
    <w:rsid w:val="00543CAF"/>
    <w:rsid w:val="005741C5"/>
    <w:rsid w:val="00577578"/>
    <w:rsid w:val="00585F40"/>
    <w:rsid w:val="005B2CB1"/>
    <w:rsid w:val="005E337A"/>
    <w:rsid w:val="005F68A3"/>
    <w:rsid w:val="0060104C"/>
    <w:rsid w:val="00604C5F"/>
    <w:rsid w:val="00607018"/>
    <w:rsid w:val="006571E1"/>
    <w:rsid w:val="00674E9A"/>
    <w:rsid w:val="00680AA3"/>
    <w:rsid w:val="006B6D91"/>
    <w:rsid w:val="006E0A50"/>
    <w:rsid w:val="00700AB6"/>
    <w:rsid w:val="007136D9"/>
    <w:rsid w:val="00713F4C"/>
    <w:rsid w:val="00754392"/>
    <w:rsid w:val="00755152"/>
    <w:rsid w:val="0077104E"/>
    <w:rsid w:val="00790B17"/>
    <w:rsid w:val="007A19E5"/>
    <w:rsid w:val="007A7D39"/>
    <w:rsid w:val="007B114A"/>
    <w:rsid w:val="007B4E90"/>
    <w:rsid w:val="007F7D53"/>
    <w:rsid w:val="00825325"/>
    <w:rsid w:val="008733D5"/>
    <w:rsid w:val="008E1C66"/>
    <w:rsid w:val="00925F68"/>
    <w:rsid w:val="00962099"/>
    <w:rsid w:val="009C5D58"/>
    <w:rsid w:val="009E04B7"/>
    <w:rsid w:val="00A66C49"/>
    <w:rsid w:val="00A80890"/>
    <w:rsid w:val="00AB234B"/>
    <w:rsid w:val="00AD4512"/>
    <w:rsid w:val="00AD6ADD"/>
    <w:rsid w:val="00B03EC7"/>
    <w:rsid w:val="00B177C1"/>
    <w:rsid w:val="00B32D81"/>
    <w:rsid w:val="00B36620"/>
    <w:rsid w:val="00B52752"/>
    <w:rsid w:val="00B76385"/>
    <w:rsid w:val="00B946A0"/>
    <w:rsid w:val="00C05794"/>
    <w:rsid w:val="00C078C5"/>
    <w:rsid w:val="00C14C49"/>
    <w:rsid w:val="00C249AD"/>
    <w:rsid w:val="00C56DAB"/>
    <w:rsid w:val="00C62373"/>
    <w:rsid w:val="00C63F80"/>
    <w:rsid w:val="00C725B4"/>
    <w:rsid w:val="00C832D7"/>
    <w:rsid w:val="00CB0B49"/>
    <w:rsid w:val="00CC1167"/>
    <w:rsid w:val="00CE3F16"/>
    <w:rsid w:val="00D17557"/>
    <w:rsid w:val="00D25C35"/>
    <w:rsid w:val="00D33746"/>
    <w:rsid w:val="00D500BF"/>
    <w:rsid w:val="00D853C2"/>
    <w:rsid w:val="00D86C91"/>
    <w:rsid w:val="00D92AD5"/>
    <w:rsid w:val="00DA13C8"/>
    <w:rsid w:val="00DA398D"/>
    <w:rsid w:val="00DD3164"/>
    <w:rsid w:val="00E112A2"/>
    <w:rsid w:val="00E63D46"/>
    <w:rsid w:val="00EA67E4"/>
    <w:rsid w:val="00EB6C5A"/>
    <w:rsid w:val="00ED133B"/>
    <w:rsid w:val="00F10853"/>
    <w:rsid w:val="00F479F1"/>
    <w:rsid w:val="00F64606"/>
    <w:rsid w:val="00FA4DCA"/>
    <w:rsid w:val="00FE7752"/>
    <w:rsid w:val="00FF778B"/>
    <w:rsid w:val="678A3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259</Words>
  <Characters>1478</Characters>
  <Lines>12</Lines>
  <Paragraphs>3</Paragraphs>
  <TotalTime>3</TotalTime>
  <ScaleCrop>false</ScaleCrop>
  <LinksUpToDate>false</LinksUpToDate>
  <CharactersWithSpaces>1734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2022-03-13T15:13:00Z</dcterms:created>
  <dc:creator>nx2210</dc:creator>
  <cp:lastModifiedBy>小玲珑1413961518</cp:lastModifiedBy>
  <dcterms:modified xsi:type="dcterms:W3CDTF">2022-03-16T10:05:15Z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27DC2C083A2641D9BF1B44A8E18C1B21</vt:lpwstr>
  </property>
</Properties>
</file>