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《综合英语》考试大纲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60" w:lineRule="exact"/>
        <w:jc w:val="left"/>
        <w:rPr>
          <w:rFonts w:hAnsi="黑体" w:eastAsia="黑体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一、课程编号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kern w:val="0"/>
          <w:sz w:val="24"/>
          <w:szCs w:val="20"/>
        </w:rPr>
      </w:pPr>
      <w:r>
        <w:rPr>
          <w:rFonts w:hint="eastAsia" w:hAnsi="黑体" w:eastAsia="黑体"/>
          <w:b/>
          <w:kern w:val="0"/>
          <w:sz w:val="28"/>
          <w:szCs w:val="28"/>
        </w:rPr>
        <w:t>二、课程类别：</w:t>
      </w:r>
      <w:r>
        <w:rPr>
          <w:rFonts w:hint="eastAsia"/>
          <w:kern w:val="0"/>
          <w:sz w:val="24"/>
          <w:szCs w:val="20"/>
        </w:rPr>
        <w:t>英语专业“专升本”课程。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三、编写说明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kern w:val="0"/>
          <w:sz w:val="24"/>
          <w:szCs w:val="20"/>
        </w:rPr>
      </w:pPr>
      <w:r>
        <w:rPr>
          <w:rFonts w:hint="default" w:ascii="Times New Roman" w:hAnsi="Times New Roman" w:cs="Times New Roman"/>
          <w:kern w:val="0"/>
          <w:sz w:val="24"/>
          <w:szCs w:val="20"/>
          <w:lang w:eastAsia="zh-CN"/>
        </w:rPr>
        <w:t>（</w:t>
      </w:r>
      <w:r>
        <w:rPr>
          <w:rFonts w:hint="default" w:ascii="Times New Roman" w:hAnsi="Times New Roman" w:cs="Times New Roman"/>
          <w:kern w:val="0"/>
          <w:sz w:val="24"/>
          <w:szCs w:val="20"/>
          <w:lang w:val="en-US" w:eastAsia="zh-CN"/>
        </w:rPr>
        <w:t>一</w:t>
      </w:r>
      <w:r>
        <w:rPr>
          <w:rFonts w:hint="default" w:ascii="Times New Roman" w:hAnsi="Times New Roman" w:cs="Times New Roman"/>
          <w:kern w:val="0"/>
          <w:sz w:val="24"/>
          <w:szCs w:val="20"/>
          <w:lang w:eastAsia="zh-CN"/>
        </w:rPr>
        <w:t>）</w:t>
      </w:r>
      <w:r>
        <w:rPr>
          <w:rFonts w:hint="default" w:ascii="Times New Roman" w:hAnsi="Times New Roman" w:cs="Times New Roman"/>
          <w:kern w:val="0"/>
          <w:sz w:val="24"/>
          <w:szCs w:val="20"/>
        </w:rPr>
        <w:t>本考核大纲参考</w:t>
      </w:r>
      <w:r>
        <w:rPr>
          <w:rFonts w:hint="default" w:ascii="Times New Roman" w:hAnsi="Times New Roman" w:cs="Times New Roman"/>
          <w:sz w:val="24"/>
        </w:rPr>
        <w:t>外语教学与研究出版社教材</w:t>
      </w:r>
      <w:bookmarkStart w:id="0" w:name="_Hlk510443098"/>
      <w:r>
        <w:rPr>
          <w:rFonts w:hint="default" w:ascii="Times New Roman" w:hAnsi="Times New Roman" w:cs="Times New Roman"/>
          <w:sz w:val="24"/>
        </w:rPr>
        <w:t>《现代大学英语》（第三版）精读</w:t>
      </w:r>
      <w:r>
        <w:rPr>
          <w:rFonts w:hint="default" w:ascii="Times New Roman" w:hAnsi="Times New Roman" w:cs="Times New Roman"/>
          <w:kern w:val="0"/>
          <w:sz w:val="24"/>
          <w:szCs w:val="20"/>
        </w:rPr>
        <w:t xml:space="preserve"> 1—2册</w:t>
      </w:r>
      <w:bookmarkEnd w:id="0"/>
      <w:r>
        <w:rPr>
          <w:rFonts w:hint="default" w:ascii="Times New Roman" w:hAnsi="Times New Roman" w:cs="Times New Roman"/>
          <w:kern w:val="0"/>
          <w:sz w:val="24"/>
          <w:szCs w:val="20"/>
        </w:rPr>
        <w:t>进行编写。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kern w:val="0"/>
          <w:sz w:val="24"/>
          <w:szCs w:val="20"/>
        </w:rPr>
      </w:pPr>
      <w:r>
        <w:rPr>
          <w:rFonts w:hint="default" w:ascii="Times New Roman" w:hAnsi="Times New Roman" w:cs="Times New Roman"/>
          <w:kern w:val="0"/>
          <w:sz w:val="24"/>
          <w:szCs w:val="20"/>
          <w:lang w:eastAsia="zh-CN"/>
        </w:rPr>
        <w:t>（</w:t>
      </w:r>
      <w:r>
        <w:rPr>
          <w:rFonts w:hint="default" w:ascii="Times New Roman" w:hAnsi="Times New Roman" w:cs="Times New Roman"/>
          <w:kern w:val="0"/>
          <w:sz w:val="24"/>
          <w:szCs w:val="20"/>
          <w:lang w:val="en-US" w:eastAsia="zh-CN"/>
        </w:rPr>
        <w:t>二</w:t>
      </w:r>
      <w:r>
        <w:rPr>
          <w:rFonts w:hint="default" w:ascii="Times New Roman" w:hAnsi="Times New Roman" w:cs="Times New Roman"/>
          <w:kern w:val="0"/>
          <w:sz w:val="24"/>
          <w:szCs w:val="20"/>
          <w:lang w:eastAsia="zh-CN"/>
        </w:rPr>
        <w:t>）</w:t>
      </w:r>
      <w:r>
        <w:rPr>
          <w:rFonts w:hint="default" w:ascii="Times New Roman" w:hAnsi="Times New Roman" w:cs="Times New Roman"/>
          <w:kern w:val="0"/>
          <w:sz w:val="24"/>
          <w:szCs w:val="20"/>
        </w:rPr>
        <w:t>本考核大纲适用于英语专业</w:t>
      </w:r>
      <w:r>
        <w:rPr>
          <w:rFonts w:hint="eastAsia" w:cs="Times New Roman"/>
          <w:kern w:val="0"/>
          <w:sz w:val="24"/>
          <w:szCs w:val="20"/>
          <w:lang w:eastAsia="zh-CN"/>
        </w:rPr>
        <w:t>“</w:t>
      </w:r>
      <w:r>
        <w:rPr>
          <w:rFonts w:hint="default" w:ascii="Times New Roman" w:hAnsi="Times New Roman" w:cs="Times New Roman"/>
          <w:kern w:val="0"/>
          <w:sz w:val="24"/>
          <w:szCs w:val="20"/>
        </w:rPr>
        <w:t>专升本</w:t>
      </w:r>
      <w:r>
        <w:rPr>
          <w:rFonts w:hint="eastAsia" w:cs="Times New Roman"/>
          <w:kern w:val="0"/>
          <w:sz w:val="24"/>
          <w:szCs w:val="20"/>
          <w:lang w:eastAsia="zh-CN"/>
        </w:rPr>
        <w:t>”</w:t>
      </w:r>
      <w:r>
        <w:rPr>
          <w:rFonts w:hint="default" w:ascii="Times New Roman" w:hAnsi="Times New Roman" w:cs="Times New Roman"/>
          <w:kern w:val="0"/>
          <w:sz w:val="24"/>
          <w:szCs w:val="20"/>
        </w:rPr>
        <w:t>考试。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四、课程考核的要求与知识点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  <w:sz w:val="24"/>
        </w:rPr>
        <w:t>第一部分：听力理解 （Listening Comprehension）20分。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bookmarkStart w:id="1" w:name="_Hlk43312853"/>
      <w:r>
        <w:rPr>
          <w:rFonts w:hint="default" w:ascii="Times New Roman" w:hAnsi="Times New Roman" w:cs="Times New Roman"/>
          <w:bCs/>
          <w:sz w:val="24"/>
        </w:rPr>
        <w:t>（一）测试形式：听力理解包括Section A和Section B 两部分</w:t>
      </w:r>
      <w:r>
        <w:rPr>
          <w:rFonts w:hint="eastAsia" w:cs="Times New Roman"/>
          <w:bCs/>
          <w:sz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Section A为英语对话。英语对话共10段，每一段对话</w:t>
      </w:r>
      <w:r>
        <w:rPr>
          <w:rFonts w:hint="default" w:ascii="Times New Roman" w:hAnsi="Times New Roman" w:cs="Times New Roman"/>
          <w:bCs/>
          <w:sz w:val="24"/>
          <w:lang w:val="en-US" w:eastAsia="zh-CN"/>
        </w:rPr>
        <w:t>结束</w:t>
      </w:r>
      <w:r>
        <w:rPr>
          <w:rFonts w:hint="default" w:ascii="Times New Roman" w:hAnsi="Times New Roman" w:cs="Times New Roman"/>
          <w:bCs/>
          <w:sz w:val="24"/>
        </w:rPr>
        <w:t>后，会有一个问题，考生需根据对话内容，从所给的四个选项中选出一个最佳答案。每小题1分，共10分。每段对话均朗读一遍，每个问题后约有15秒间隙用于答题</w:t>
      </w:r>
      <w:r>
        <w:rPr>
          <w:rFonts w:hint="eastAsia" w:cs="Times New Roman"/>
          <w:bCs/>
          <w:sz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Section B为短文听写。英语短文包括10个单词填空，考生需将听到的内容填入对应的空白处。每空为1小题，每小题1分，共10分。全文朗读三遍，每遍中间没有停顿。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（二）选材原则：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英语对话的内容与日常生活及社会和学习活动相关，听力材料难度略低于中等难度；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短文听写题材广泛，涉及社会、科学、经济和文化等方面，听力材料长度在200-250词之间，听力材料难度中等。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（三）主要测试能力：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对英语对话和短文内容的理解能力。要求能理解听力材料大意，领会说话者的真实意图；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>词汇的书写能力。要求能根据听力材料，熟练并正确拼写听力原文所空缺的单词。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sz w:val="24"/>
        </w:rPr>
      </w:pPr>
      <w:bookmarkStart w:id="2" w:name="_Hlk510443000"/>
      <w:r>
        <w:rPr>
          <w:rFonts w:hint="default" w:ascii="Times New Roman" w:hAnsi="Times New Roman" w:eastAsia="宋体" w:cs="Times New Roman"/>
          <w:b/>
          <w:bCs w:val="0"/>
          <w:sz w:val="24"/>
        </w:rPr>
        <w:t>第二部分：词汇（Vocabulary）20分。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bookmarkStart w:id="3" w:name="_Hlk43318297"/>
      <w:r>
        <w:rPr>
          <w:rFonts w:hint="default" w:ascii="Times New Roman" w:hAnsi="Times New Roman" w:eastAsia="宋体" w:cs="Times New Roman"/>
          <w:bCs/>
          <w:sz w:val="24"/>
        </w:rPr>
        <w:t>测试形式：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eastAsia="宋体" w:cs="Times New Roman"/>
          <w:bCs/>
          <w:sz w:val="24"/>
        </w:rPr>
        <w:t>词汇考核为客观题，共有20个单项选择题</w:t>
      </w:r>
      <w:r>
        <w:rPr>
          <w:rFonts w:hint="default" w:ascii="Times New Roman" w:hAnsi="Times New Roman" w:eastAsia="宋体" w:cs="Times New Roman"/>
          <w:bCs/>
          <w:sz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Cs/>
          <w:sz w:val="24"/>
        </w:rPr>
        <w:t>每小题1分，总分20分</w:t>
      </w:r>
      <w:r>
        <w:rPr>
          <w:rFonts w:hint="default" w:ascii="Times New Roman" w:hAnsi="Times New Roman" w:eastAsia="宋体" w:cs="Times New Roman"/>
          <w:bCs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bCs/>
          <w:sz w:val="24"/>
        </w:rPr>
        <w:t>要求根据题干，在提供的四个选择项里选择最恰当的词汇选项</w:t>
      </w:r>
      <w:bookmarkEnd w:id="3"/>
      <w:r>
        <w:rPr>
          <w:rFonts w:hint="eastAsia" w:cs="Times New Roman"/>
          <w:bCs/>
          <w:sz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（二）考核要求：要求</w:t>
      </w:r>
      <w:r>
        <w:rPr>
          <w:rFonts w:hint="default" w:ascii="Times New Roman" w:hAnsi="Times New Roman" w:eastAsia="宋体" w:cs="Times New Roman"/>
          <w:bCs/>
          <w:sz w:val="24"/>
          <w:lang w:val="en-US" w:eastAsia="zh-CN"/>
        </w:rPr>
        <w:t>考</w:t>
      </w:r>
      <w:r>
        <w:rPr>
          <w:rFonts w:hint="default" w:ascii="Times New Roman" w:hAnsi="Times New Roman" w:eastAsia="宋体" w:cs="Times New Roman"/>
          <w:bCs/>
          <w:sz w:val="24"/>
        </w:rPr>
        <w:t>生扎实掌握基础阶段《综合教程》1—4册词汇表中的单词并能正确、熟练</w:t>
      </w:r>
      <w:r>
        <w:rPr>
          <w:rFonts w:hint="default" w:ascii="Times New Roman" w:hAnsi="Times New Roman" w:eastAsia="宋体" w:cs="Times New Roman"/>
          <w:bCs/>
          <w:sz w:val="24"/>
          <w:lang w:val="en-US" w:eastAsia="zh-CN"/>
        </w:rPr>
        <w:t>地</w:t>
      </w:r>
      <w:r>
        <w:rPr>
          <w:rFonts w:hint="default" w:ascii="Times New Roman" w:hAnsi="Times New Roman" w:eastAsia="宋体" w:cs="Times New Roman"/>
          <w:bCs/>
          <w:sz w:val="24"/>
        </w:rPr>
        <w:t>运用；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词汇知识：涉及词汇、词组和短语的用法。主要集中考查考生对于常用词汇的基本意义、词类、词汇搭配以及近义词的辨析。要求掌握词组及短语的基本用法；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 xml:space="preserve">词汇量：掌握基础阶段5000-6000认知词汇，能正确、熟练地运用其中的3000-4000词汇及其基本搭配。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（三）主要测试能力：考查考生综合运用词汇、词组及短语的能力。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词汇的词义及近义词辨析；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词的基本搭配；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3.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词组和短语基本意义和用法。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sz w:val="24"/>
        </w:rPr>
      </w:pPr>
      <w:bookmarkStart w:id="4" w:name="_Hlk510443023"/>
      <w:r>
        <w:rPr>
          <w:rFonts w:hint="default" w:ascii="Times New Roman" w:hAnsi="Times New Roman" w:eastAsia="宋体" w:cs="Times New Roman"/>
          <w:b/>
          <w:bCs w:val="0"/>
          <w:sz w:val="24"/>
        </w:rPr>
        <w:t>第三部分：阅读理解（Reading Comprehension）40分。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bookmarkStart w:id="5" w:name="_Hlk43323513"/>
      <w:r>
        <w:rPr>
          <w:rFonts w:hint="default" w:ascii="Times New Roman" w:hAnsi="Times New Roman" w:eastAsia="宋体" w:cs="Times New Roman"/>
          <w:bCs/>
          <w:sz w:val="24"/>
        </w:rPr>
        <w:t>测试形式：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eastAsia="宋体" w:cs="Times New Roman"/>
          <w:bCs/>
          <w:sz w:val="24"/>
        </w:rPr>
        <w:t>阅读理解为客观题。阅读材料为4篇英语短文，每篇短文后有5个问题，共有20个问题</w:t>
      </w:r>
      <w:r>
        <w:rPr>
          <w:rFonts w:hint="default" w:ascii="Times New Roman" w:hAnsi="Times New Roman" w:eastAsia="宋体" w:cs="Times New Roman"/>
          <w:bCs/>
          <w:sz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Cs/>
          <w:sz w:val="24"/>
        </w:rPr>
        <w:t>每小题2分，总分40分。考试需根据所读材料内容，从每题的四个选项中选出一个最佳答案</w:t>
      </w:r>
      <w:r>
        <w:rPr>
          <w:rFonts w:hint="eastAsia" w:cs="Times New Roman"/>
          <w:bCs/>
          <w:sz w:val="24"/>
          <w:lang w:eastAsia="zh-CN"/>
        </w:rPr>
        <w:t>。</w:t>
      </w:r>
    </w:p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bookmarkStart w:id="6" w:name="_Hlk43323823"/>
      <w:r>
        <w:rPr>
          <w:rFonts w:hint="default" w:ascii="Times New Roman" w:hAnsi="Times New Roman" w:eastAsia="宋体" w:cs="Times New Roman"/>
          <w:bCs/>
          <w:sz w:val="24"/>
        </w:rPr>
        <w:t>（二）选材原则：</w:t>
      </w:r>
    </w:p>
    <w:bookmarkEnd w:id="6"/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题材涵盖社会、文化、经济、科普等方面，体裁有说明文、记叙文、议论文等；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阅读材料的语言难度中等，总词汇量约1500—1700，生词不超过3%，对于无法根据上下文猜测又影响理解的关键生词，将标注汉语释义。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 xml:space="preserve">（三）测试要求：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bookmarkStart w:id="7" w:name="_Hlk43324364"/>
      <w:r>
        <w:rPr>
          <w:rFonts w:hint="default" w:ascii="Times New Roman" w:hAnsi="Times New Roman" w:eastAsia="宋体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全面理解所给阅读材料的内容，掌握所读材料的主旨大意，了解说明主旨大意的事实和细节；</w:t>
      </w:r>
    </w:p>
    <w:bookmarkEnd w:id="7"/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理解字面意义，依据上下文的逻辑关系进行推理和判断；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3.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在阅读中根据需要自觉调整阅读速度和阅读技巧。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（四）主要测试能力：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考查考生通过阅读获取和理解信息的能力，对阅读材料理解的准确性，要求有一定的阅读速度，阅读速度约为每分钟120个单词。</w:t>
      </w:r>
    </w:p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sz w:val="24"/>
        </w:rPr>
      </w:pPr>
      <w:r>
        <w:rPr>
          <w:rFonts w:hint="default" w:ascii="Times New Roman" w:hAnsi="Times New Roman" w:eastAsia="宋体" w:cs="Times New Roman"/>
          <w:b/>
          <w:bCs w:val="0"/>
          <w:sz w:val="24"/>
        </w:rPr>
        <w:t>第四部分：翻译（Translation）20分。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测试形式：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eastAsia="宋体" w:cs="Times New Roman"/>
          <w:bCs/>
          <w:sz w:val="24"/>
        </w:rPr>
        <w:t>翻译为主观题，包括Section A Chinese to English汉译英和Section B English to Chinese英译汉两部分，汉译英10分，英译汉10分，总分为20分</w:t>
      </w:r>
      <w:r>
        <w:rPr>
          <w:rFonts w:hint="eastAsia" w:cs="Times New Roman"/>
          <w:bCs/>
          <w:sz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选材原则：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bCs/>
          <w:sz w:val="24"/>
          <w:lang w:eastAsia="zh-CN"/>
        </w:rPr>
      </w:pPr>
      <w:r>
        <w:rPr>
          <w:rFonts w:hint="default" w:ascii="Times New Roman" w:hAnsi="Times New Roman" w:eastAsia="宋体" w:cs="Times New Roman"/>
          <w:bCs/>
          <w:sz w:val="24"/>
        </w:rPr>
        <w:t>短文篇章的英汉互译。翻译材料为一篇100字左右的汉语短文和一篇100词左右的英语短文</w:t>
      </w:r>
      <w:r>
        <w:rPr>
          <w:rFonts w:hint="eastAsia" w:cs="Times New Roman"/>
          <w:bCs/>
          <w:sz w:val="24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（三）主要测试能力：主要测试考生的英汉互译能力。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1.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熟练运用词汇、短语和句法进行</w:t>
      </w:r>
      <w:r>
        <w:rPr>
          <w:rFonts w:hint="default" w:ascii="Times New Roman" w:hAnsi="Times New Roman" w:eastAsia="宋体" w:cs="Times New Roman"/>
          <w:bCs/>
          <w:sz w:val="24"/>
          <w:lang w:val="en-US" w:eastAsia="zh-CN"/>
        </w:rPr>
        <w:t>英汉</w:t>
      </w:r>
      <w:r>
        <w:rPr>
          <w:rFonts w:hint="default" w:ascii="Times New Roman" w:hAnsi="Times New Roman" w:eastAsia="宋体" w:cs="Times New Roman"/>
          <w:bCs/>
          <w:sz w:val="24"/>
        </w:rPr>
        <w:t>互译；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2.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深刻理解所给翻译材料，译文忠实原文，语言通顺、流畅；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3.</w:t>
      </w:r>
      <w:r>
        <w:rPr>
          <w:rFonts w:hint="eastAsia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</w:rPr>
        <w:t>具备一定的翻译技巧。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五、课程考核实施要求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ascii="宋体" w:hAnsi="宋体"/>
          <w:b/>
          <w:bCs/>
          <w:kern w:val="0"/>
          <w:sz w:val="24"/>
          <w:szCs w:val="20"/>
        </w:rPr>
      </w:pP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4"/>
          <w:szCs w:val="20"/>
          <w:lang w:val="en-US" w:eastAsia="zh-CN"/>
        </w:rPr>
        <w:t>一</w:t>
      </w: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）</w:t>
      </w:r>
      <w:r>
        <w:rPr>
          <w:rFonts w:hint="eastAsia" w:ascii="宋体" w:hAnsi="宋体"/>
          <w:b/>
          <w:bCs/>
          <w:kern w:val="0"/>
          <w:sz w:val="24"/>
          <w:szCs w:val="20"/>
        </w:rPr>
        <w:t>考核方式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sz w:val="24"/>
        </w:rPr>
      </w:pPr>
      <w:r>
        <w:rPr>
          <w:rFonts w:hint="eastAsia"/>
          <w:sz w:val="24"/>
        </w:rPr>
        <w:t>考闭卷考试。考试时间1</w:t>
      </w:r>
      <w:r>
        <w:rPr>
          <w:sz w:val="24"/>
        </w:rPr>
        <w:t>20</w:t>
      </w:r>
      <w:r>
        <w:rPr>
          <w:rFonts w:hint="eastAsia"/>
          <w:sz w:val="24"/>
        </w:rPr>
        <w:t>分钟，试卷满分为1</w:t>
      </w:r>
      <w:r>
        <w:rPr>
          <w:sz w:val="24"/>
        </w:rPr>
        <w:t>00</w:t>
      </w:r>
      <w:r>
        <w:rPr>
          <w:rFonts w:hint="eastAsia"/>
          <w:sz w:val="24"/>
        </w:rPr>
        <w:t>分。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ascii="宋体" w:hAnsi="宋体"/>
          <w:b/>
          <w:bCs/>
          <w:kern w:val="0"/>
          <w:sz w:val="24"/>
          <w:szCs w:val="20"/>
        </w:rPr>
      </w:pP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4"/>
          <w:szCs w:val="20"/>
          <w:lang w:val="en-US" w:eastAsia="zh-CN"/>
        </w:rPr>
        <w:t>二</w:t>
      </w: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）</w:t>
      </w:r>
      <w:r>
        <w:rPr>
          <w:rFonts w:hint="eastAsia" w:ascii="宋体" w:hAnsi="宋体"/>
          <w:b/>
          <w:bCs/>
          <w:kern w:val="0"/>
          <w:sz w:val="24"/>
          <w:szCs w:val="20"/>
        </w:rPr>
        <w:t>考试命题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</w:rPr>
        <w:t>本考核大纲命题内容参考了规定教材的主要内容，但不局限于教材内容；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</w:rPr>
        <w:t>不不同能力层次试题的比例为：识记约占30%，理解约占35%，运用约占35%；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</w:rPr>
        <w:t>不同难易度试题的比例为：较易占30%，中等占50%，较难占20%；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</w:rPr>
        <w:t>题型主要为以下四种形式：听力理解、词汇、阅读理解和翻译。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51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ascii="宋体" w:hAnsi="宋体"/>
          <w:b/>
          <w:bCs/>
          <w:kern w:val="0"/>
          <w:sz w:val="24"/>
          <w:szCs w:val="20"/>
        </w:rPr>
      </w:pP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4"/>
          <w:szCs w:val="20"/>
          <w:lang w:val="en-US" w:eastAsia="zh-CN"/>
        </w:rPr>
        <w:t>三</w:t>
      </w:r>
      <w:r>
        <w:rPr>
          <w:rFonts w:hint="eastAsia" w:ascii="宋体" w:hAnsi="宋体"/>
          <w:b/>
          <w:bCs/>
          <w:kern w:val="0"/>
          <w:sz w:val="24"/>
          <w:szCs w:val="20"/>
          <w:lang w:eastAsia="zh-CN"/>
        </w:rPr>
        <w:t>）</w:t>
      </w:r>
      <w:r>
        <w:rPr>
          <w:rFonts w:hint="eastAsia" w:ascii="宋体" w:hAnsi="宋体"/>
          <w:b/>
          <w:bCs/>
          <w:kern w:val="0"/>
          <w:sz w:val="24"/>
          <w:szCs w:val="20"/>
        </w:rPr>
        <w:t>课程考核成绩评定</w:t>
      </w:r>
      <w:r>
        <w:rPr>
          <w:rFonts w:ascii="宋体" w:hAnsi="宋体"/>
          <w:b/>
          <w:bCs/>
          <w:kern w:val="0"/>
          <w:sz w:val="24"/>
          <w:szCs w:val="2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sz w:val="24"/>
        </w:rPr>
      </w:pPr>
      <w:r>
        <w:rPr>
          <w:rFonts w:hint="eastAsia"/>
          <w:sz w:val="24"/>
        </w:rPr>
        <w:t>考生的卷面成绩即为本课程考核成绩。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六、</w:t>
      </w:r>
      <w:bookmarkStart w:id="8" w:name="_GoBack"/>
      <w:r>
        <w:rPr>
          <w:rFonts w:hint="eastAsia" w:ascii="黑体" w:hAnsi="黑体" w:eastAsia="黑体" w:cs="黑体"/>
          <w:b/>
          <w:sz w:val="28"/>
          <w:szCs w:val="28"/>
        </w:rPr>
        <w:t>教材和参考书</w:t>
      </w:r>
      <w:bookmarkEnd w:id="8"/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</w:rPr>
        <w:t>李朝晖</w:t>
      </w:r>
      <w:r>
        <w:rPr>
          <w:rFonts w:hint="eastAsia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叶如帆.现代大学英语（第三版）精读1[M].外语教学与研究出版社,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2021      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</w:rPr>
        <w:t>邱枫</w:t>
      </w:r>
      <w:r>
        <w:rPr>
          <w:rFonts w:hint="eastAsia" w:cs="Times New Roman"/>
          <w:sz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</w:rPr>
        <w:t>陈崛斌.现代大学英语（第三版）精读2[M].外语教学与研究出版社,</w:t>
      </w:r>
      <w:r>
        <w:rPr>
          <w:rFonts w:hint="eastAsia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</w:rPr>
        <w:t>2021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C51C74"/>
    <w:multiLevelType w:val="singleLevel"/>
    <w:tmpl w:val="E1C51C7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565D739"/>
    <w:multiLevelType w:val="singleLevel"/>
    <w:tmpl w:val="4565D73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BDB8357"/>
    <w:multiLevelType w:val="singleLevel"/>
    <w:tmpl w:val="6BDB835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0ZjcxZjBlZWFiNjQ4NzhhNTU2MTIxYmY3OTYxZjkifQ=="/>
  </w:docVars>
  <w:rsids>
    <w:rsidRoot w:val="003847D4"/>
    <w:rsid w:val="00003027"/>
    <w:rsid w:val="00005595"/>
    <w:rsid w:val="00016058"/>
    <w:rsid w:val="00024360"/>
    <w:rsid w:val="00031F8E"/>
    <w:rsid w:val="00032F1E"/>
    <w:rsid w:val="000337D1"/>
    <w:rsid w:val="00044812"/>
    <w:rsid w:val="00057AEA"/>
    <w:rsid w:val="000604EB"/>
    <w:rsid w:val="000623AE"/>
    <w:rsid w:val="0006766F"/>
    <w:rsid w:val="00072C39"/>
    <w:rsid w:val="000867A3"/>
    <w:rsid w:val="00086C6A"/>
    <w:rsid w:val="00087A61"/>
    <w:rsid w:val="00087DE3"/>
    <w:rsid w:val="00091548"/>
    <w:rsid w:val="000B4A62"/>
    <w:rsid w:val="000B6DE3"/>
    <w:rsid w:val="000C1B14"/>
    <w:rsid w:val="000C46BB"/>
    <w:rsid w:val="000C4A24"/>
    <w:rsid w:val="000C7FA3"/>
    <w:rsid w:val="000E0DE8"/>
    <w:rsid w:val="000E4937"/>
    <w:rsid w:val="000F0320"/>
    <w:rsid w:val="000F10EF"/>
    <w:rsid w:val="000F3AC3"/>
    <w:rsid w:val="000F50F4"/>
    <w:rsid w:val="000F7DB4"/>
    <w:rsid w:val="00103E20"/>
    <w:rsid w:val="00105555"/>
    <w:rsid w:val="00133023"/>
    <w:rsid w:val="00133759"/>
    <w:rsid w:val="00136CE2"/>
    <w:rsid w:val="00137EF5"/>
    <w:rsid w:val="001421B7"/>
    <w:rsid w:val="00143C3B"/>
    <w:rsid w:val="00144803"/>
    <w:rsid w:val="0015064C"/>
    <w:rsid w:val="001623A8"/>
    <w:rsid w:val="00165409"/>
    <w:rsid w:val="00192848"/>
    <w:rsid w:val="001B09AF"/>
    <w:rsid w:val="001C5C51"/>
    <w:rsid w:val="001E0696"/>
    <w:rsid w:val="0020708F"/>
    <w:rsid w:val="00212EA3"/>
    <w:rsid w:val="00220BF3"/>
    <w:rsid w:val="00232DB1"/>
    <w:rsid w:val="002441D9"/>
    <w:rsid w:val="00244715"/>
    <w:rsid w:val="002531A4"/>
    <w:rsid w:val="0025672A"/>
    <w:rsid w:val="002610BF"/>
    <w:rsid w:val="00266B04"/>
    <w:rsid w:val="00272D28"/>
    <w:rsid w:val="00275EC5"/>
    <w:rsid w:val="002802CD"/>
    <w:rsid w:val="00287DFB"/>
    <w:rsid w:val="00292C00"/>
    <w:rsid w:val="0029325D"/>
    <w:rsid w:val="00297AAA"/>
    <w:rsid w:val="002A1641"/>
    <w:rsid w:val="002A2988"/>
    <w:rsid w:val="002B1AC1"/>
    <w:rsid w:val="002C307A"/>
    <w:rsid w:val="002C6FE8"/>
    <w:rsid w:val="002D491D"/>
    <w:rsid w:val="002E152F"/>
    <w:rsid w:val="002E4D93"/>
    <w:rsid w:val="002E7F22"/>
    <w:rsid w:val="003275E0"/>
    <w:rsid w:val="003442F6"/>
    <w:rsid w:val="003443AC"/>
    <w:rsid w:val="00347576"/>
    <w:rsid w:val="0035098B"/>
    <w:rsid w:val="00350D27"/>
    <w:rsid w:val="00373687"/>
    <w:rsid w:val="00384314"/>
    <w:rsid w:val="003847D4"/>
    <w:rsid w:val="00394B41"/>
    <w:rsid w:val="003A4434"/>
    <w:rsid w:val="003A526F"/>
    <w:rsid w:val="003A60D2"/>
    <w:rsid w:val="003B5291"/>
    <w:rsid w:val="003B5980"/>
    <w:rsid w:val="003D3D8E"/>
    <w:rsid w:val="003F3AD4"/>
    <w:rsid w:val="003F5BFD"/>
    <w:rsid w:val="003F7C5D"/>
    <w:rsid w:val="00400044"/>
    <w:rsid w:val="00414373"/>
    <w:rsid w:val="00431573"/>
    <w:rsid w:val="004315B6"/>
    <w:rsid w:val="0044134C"/>
    <w:rsid w:val="0044546C"/>
    <w:rsid w:val="00447B97"/>
    <w:rsid w:val="0045077A"/>
    <w:rsid w:val="00455C62"/>
    <w:rsid w:val="0045620A"/>
    <w:rsid w:val="00473009"/>
    <w:rsid w:val="00482ADC"/>
    <w:rsid w:val="00487416"/>
    <w:rsid w:val="00495436"/>
    <w:rsid w:val="00497D17"/>
    <w:rsid w:val="004A4708"/>
    <w:rsid w:val="004B1D3F"/>
    <w:rsid w:val="004B5C9F"/>
    <w:rsid w:val="004B6867"/>
    <w:rsid w:val="004C6A45"/>
    <w:rsid w:val="004D1659"/>
    <w:rsid w:val="004D1C0A"/>
    <w:rsid w:val="004D3FFE"/>
    <w:rsid w:val="004D49A9"/>
    <w:rsid w:val="004E111B"/>
    <w:rsid w:val="004F03D1"/>
    <w:rsid w:val="005023C2"/>
    <w:rsid w:val="00513FA1"/>
    <w:rsid w:val="005166BF"/>
    <w:rsid w:val="005240C1"/>
    <w:rsid w:val="00534D8D"/>
    <w:rsid w:val="00547AE3"/>
    <w:rsid w:val="0056067A"/>
    <w:rsid w:val="005663B3"/>
    <w:rsid w:val="00573179"/>
    <w:rsid w:val="00581029"/>
    <w:rsid w:val="00583B12"/>
    <w:rsid w:val="005863CD"/>
    <w:rsid w:val="00590630"/>
    <w:rsid w:val="00593444"/>
    <w:rsid w:val="00597C5A"/>
    <w:rsid w:val="005A6FDF"/>
    <w:rsid w:val="005A7BE2"/>
    <w:rsid w:val="005B3C8F"/>
    <w:rsid w:val="005B5913"/>
    <w:rsid w:val="005C2243"/>
    <w:rsid w:val="005F0A39"/>
    <w:rsid w:val="005F56D5"/>
    <w:rsid w:val="00602D07"/>
    <w:rsid w:val="00607EA8"/>
    <w:rsid w:val="0061312C"/>
    <w:rsid w:val="006225E1"/>
    <w:rsid w:val="006236F9"/>
    <w:rsid w:val="0062795B"/>
    <w:rsid w:val="00627D25"/>
    <w:rsid w:val="00637819"/>
    <w:rsid w:val="00641680"/>
    <w:rsid w:val="00660868"/>
    <w:rsid w:val="0066205B"/>
    <w:rsid w:val="00662A89"/>
    <w:rsid w:val="00664618"/>
    <w:rsid w:val="006801E8"/>
    <w:rsid w:val="00685B04"/>
    <w:rsid w:val="00686DFF"/>
    <w:rsid w:val="00691B36"/>
    <w:rsid w:val="00693BDB"/>
    <w:rsid w:val="006B32B5"/>
    <w:rsid w:val="006D6E76"/>
    <w:rsid w:val="006E0A6A"/>
    <w:rsid w:val="006E5113"/>
    <w:rsid w:val="006E5870"/>
    <w:rsid w:val="006F4899"/>
    <w:rsid w:val="006F4B80"/>
    <w:rsid w:val="00711EC6"/>
    <w:rsid w:val="00712032"/>
    <w:rsid w:val="0071695A"/>
    <w:rsid w:val="00726065"/>
    <w:rsid w:val="007270CD"/>
    <w:rsid w:val="007314A4"/>
    <w:rsid w:val="00735864"/>
    <w:rsid w:val="0074729B"/>
    <w:rsid w:val="00750638"/>
    <w:rsid w:val="0075440B"/>
    <w:rsid w:val="00771CF0"/>
    <w:rsid w:val="0078137E"/>
    <w:rsid w:val="00786B95"/>
    <w:rsid w:val="007A1586"/>
    <w:rsid w:val="007B1063"/>
    <w:rsid w:val="007C20F8"/>
    <w:rsid w:val="007C79E1"/>
    <w:rsid w:val="007D566F"/>
    <w:rsid w:val="007E3E9F"/>
    <w:rsid w:val="007F221B"/>
    <w:rsid w:val="008026EF"/>
    <w:rsid w:val="00804895"/>
    <w:rsid w:val="00813794"/>
    <w:rsid w:val="0081694D"/>
    <w:rsid w:val="008239B6"/>
    <w:rsid w:val="0083428B"/>
    <w:rsid w:val="008360DB"/>
    <w:rsid w:val="00841F23"/>
    <w:rsid w:val="0084249C"/>
    <w:rsid w:val="008714DD"/>
    <w:rsid w:val="0087407F"/>
    <w:rsid w:val="00874905"/>
    <w:rsid w:val="00875C88"/>
    <w:rsid w:val="0088090D"/>
    <w:rsid w:val="00896243"/>
    <w:rsid w:val="008A34FF"/>
    <w:rsid w:val="008A3FA2"/>
    <w:rsid w:val="008A4CC7"/>
    <w:rsid w:val="008B13E4"/>
    <w:rsid w:val="008B6D31"/>
    <w:rsid w:val="008C10A2"/>
    <w:rsid w:val="008D24D7"/>
    <w:rsid w:val="008E4D70"/>
    <w:rsid w:val="008E5917"/>
    <w:rsid w:val="008F1AA9"/>
    <w:rsid w:val="008F3B0B"/>
    <w:rsid w:val="008F40B6"/>
    <w:rsid w:val="008F4E69"/>
    <w:rsid w:val="009016ED"/>
    <w:rsid w:val="009107E2"/>
    <w:rsid w:val="00921B9A"/>
    <w:rsid w:val="009230D3"/>
    <w:rsid w:val="0093381F"/>
    <w:rsid w:val="00954A25"/>
    <w:rsid w:val="009751F6"/>
    <w:rsid w:val="00980EFD"/>
    <w:rsid w:val="00981A9B"/>
    <w:rsid w:val="00993F27"/>
    <w:rsid w:val="009950D9"/>
    <w:rsid w:val="00996A7C"/>
    <w:rsid w:val="009B4C47"/>
    <w:rsid w:val="009C0AC8"/>
    <w:rsid w:val="009C64FF"/>
    <w:rsid w:val="009D16F5"/>
    <w:rsid w:val="009F0D9D"/>
    <w:rsid w:val="009F2151"/>
    <w:rsid w:val="00A636D9"/>
    <w:rsid w:val="00A643FD"/>
    <w:rsid w:val="00A730FE"/>
    <w:rsid w:val="00A73A21"/>
    <w:rsid w:val="00A751A4"/>
    <w:rsid w:val="00A7715B"/>
    <w:rsid w:val="00A92624"/>
    <w:rsid w:val="00AA2398"/>
    <w:rsid w:val="00AA2471"/>
    <w:rsid w:val="00AA24CA"/>
    <w:rsid w:val="00AA3067"/>
    <w:rsid w:val="00AA4CFC"/>
    <w:rsid w:val="00AB3D4F"/>
    <w:rsid w:val="00AC4E3E"/>
    <w:rsid w:val="00AD2168"/>
    <w:rsid w:val="00AD494F"/>
    <w:rsid w:val="00AE54AF"/>
    <w:rsid w:val="00AF3C5E"/>
    <w:rsid w:val="00AF41B0"/>
    <w:rsid w:val="00AF76FE"/>
    <w:rsid w:val="00B045DE"/>
    <w:rsid w:val="00B0473A"/>
    <w:rsid w:val="00B05A01"/>
    <w:rsid w:val="00B10776"/>
    <w:rsid w:val="00B12E6A"/>
    <w:rsid w:val="00B13905"/>
    <w:rsid w:val="00B32FB8"/>
    <w:rsid w:val="00B3410A"/>
    <w:rsid w:val="00B3649D"/>
    <w:rsid w:val="00B36922"/>
    <w:rsid w:val="00B37584"/>
    <w:rsid w:val="00B4461C"/>
    <w:rsid w:val="00B54E18"/>
    <w:rsid w:val="00B7208E"/>
    <w:rsid w:val="00B767F8"/>
    <w:rsid w:val="00B94D87"/>
    <w:rsid w:val="00BB05F2"/>
    <w:rsid w:val="00BB2085"/>
    <w:rsid w:val="00BB5B44"/>
    <w:rsid w:val="00BB72C3"/>
    <w:rsid w:val="00BC2265"/>
    <w:rsid w:val="00BD2A5E"/>
    <w:rsid w:val="00BF0DD8"/>
    <w:rsid w:val="00BF0EC4"/>
    <w:rsid w:val="00BF56CD"/>
    <w:rsid w:val="00BF7A53"/>
    <w:rsid w:val="00C02827"/>
    <w:rsid w:val="00C100F2"/>
    <w:rsid w:val="00C20671"/>
    <w:rsid w:val="00C31D88"/>
    <w:rsid w:val="00C33085"/>
    <w:rsid w:val="00C46CD0"/>
    <w:rsid w:val="00C624BA"/>
    <w:rsid w:val="00C64E15"/>
    <w:rsid w:val="00C746DA"/>
    <w:rsid w:val="00C82C82"/>
    <w:rsid w:val="00C8769A"/>
    <w:rsid w:val="00C92361"/>
    <w:rsid w:val="00C969E3"/>
    <w:rsid w:val="00CA17FE"/>
    <w:rsid w:val="00CA7DA8"/>
    <w:rsid w:val="00CB2DCE"/>
    <w:rsid w:val="00CC1221"/>
    <w:rsid w:val="00CC18E6"/>
    <w:rsid w:val="00CC5FAE"/>
    <w:rsid w:val="00CD409A"/>
    <w:rsid w:val="00CE4149"/>
    <w:rsid w:val="00CF1530"/>
    <w:rsid w:val="00CF528E"/>
    <w:rsid w:val="00D00A8E"/>
    <w:rsid w:val="00D00F3F"/>
    <w:rsid w:val="00D0268F"/>
    <w:rsid w:val="00D06503"/>
    <w:rsid w:val="00D07633"/>
    <w:rsid w:val="00D2443A"/>
    <w:rsid w:val="00D32EE4"/>
    <w:rsid w:val="00D44C79"/>
    <w:rsid w:val="00D52CA1"/>
    <w:rsid w:val="00D538C1"/>
    <w:rsid w:val="00D61814"/>
    <w:rsid w:val="00D66898"/>
    <w:rsid w:val="00D7293B"/>
    <w:rsid w:val="00D7463F"/>
    <w:rsid w:val="00D822D2"/>
    <w:rsid w:val="00D85679"/>
    <w:rsid w:val="00D909E8"/>
    <w:rsid w:val="00D91BE3"/>
    <w:rsid w:val="00D9343A"/>
    <w:rsid w:val="00DA1715"/>
    <w:rsid w:val="00DA1ECD"/>
    <w:rsid w:val="00DA2B69"/>
    <w:rsid w:val="00DA3C2B"/>
    <w:rsid w:val="00DA5347"/>
    <w:rsid w:val="00DB4160"/>
    <w:rsid w:val="00DC13D6"/>
    <w:rsid w:val="00DC462E"/>
    <w:rsid w:val="00DD2E9D"/>
    <w:rsid w:val="00DD63E3"/>
    <w:rsid w:val="00E203B6"/>
    <w:rsid w:val="00E26C6C"/>
    <w:rsid w:val="00E338BA"/>
    <w:rsid w:val="00E356BE"/>
    <w:rsid w:val="00E476F6"/>
    <w:rsid w:val="00E52574"/>
    <w:rsid w:val="00E527DE"/>
    <w:rsid w:val="00E557B6"/>
    <w:rsid w:val="00E64AD7"/>
    <w:rsid w:val="00E667EF"/>
    <w:rsid w:val="00E76C04"/>
    <w:rsid w:val="00E76D5D"/>
    <w:rsid w:val="00E93FF0"/>
    <w:rsid w:val="00EA1820"/>
    <w:rsid w:val="00EA4BC9"/>
    <w:rsid w:val="00EA5D18"/>
    <w:rsid w:val="00EA604C"/>
    <w:rsid w:val="00EB733F"/>
    <w:rsid w:val="00EB791F"/>
    <w:rsid w:val="00EC4D44"/>
    <w:rsid w:val="00F054E5"/>
    <w:rsid w:val="00F10F66"/>
    <w:rsid w:val="00F13921"/>
    <w:rsid w:val="00F13F98"/>
    <w:rsid w:val="00F21720"/>
    <w:rsid w:val="00F27DFF"/>
    <w:rsid w:val="00F77855"/>
    <w:rsid w:val="00F85226"/>
    <w:rsid w:val="00F86A30"/>
    <w:rsid w:val="00F9269D"/>
    <w:rsid w:val="00F94234"/>
    <w:rsid w:val="00F95A81"/>
    <w:rsid w:val="00FA38EA"/>
    <w:rsid w:val="00FA6706"/>
    <w:rsid w:val="00FB3FEE"/>
    <w:rsid w:val="00FC08F2"/>
    <w:rsid w:val="00FF3C8F"/>
    <w:rsid w:val="01D32DCE"/>
    <w:rsid w:val="10CD7582"/>
    <w:rsid w:val="114809B7"/>
    <w:rsid w:val="18C748B7"/>
    <w:rsid w:val="1AFC6A9A"/>
    <w:rsid w:val="1D6415C1"/>
    <w:rsid w:val="1F6B41EE"/>
    <w:rsid w:val="2D8F3CD8"/>
    <w:rsid w:val="37184804"/>
    <w:rsid w:val="45740AE7"/>
    <w:rsid w:val="55E41916"/>
    <w:rsid w:val="5B27282C"/>
    <w:rsid w:val="69236EB5"/>
    <w:rsid w:val="6AF979CE"/>
    <w:rsid w:val="7479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1639</Words>
  <Characters>1870</Characters>
  <Lines>13</Lines>
  <Paragraphs>3</Paragraphs>
  <TotalTime>0</TotalTime>
  <ScaleCrop>false</ScaleCrop>
  <LinksUpToDate>false</LinksUpToDate>
  <CharactersWithSpaces>1923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2023-01-01T04:01:00Z</dcterms:created>
  <dc:creator>33553431@qq.com</dc:creator>
  <cp:lastModifiedBy>XZ</cp:lastModifiedBy>
  <dcterms:modified xsi:type="dcterms:W3CDTF">2023-01-09T15:17:51Z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2421819C3C844DBF9ADADF9793329E60</vt:lpwstr>
  </property>
</Properties>
</file>