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课程编码：022104B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、汽车服务工程、车辆工程</w:t>
      </w:r>
      <w:r>
        <w:rPr>
          <w:rFonts w:hint="eastAsia"/>
          <w:color w:val="000000"/>
          <w:lang w:eastAsia="zh-CN"/>
        </w:rPr>
        <w:t>、机器人工程</w:t>
      </w:r>
      <w:bookmarkStart w:id="0" w:name="_GoBack"/>
      <w:bookmarkEnd w:id="0"/>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FD1160A"/>
    <w:rsid w:val="38476CDA"/>
    <w:rsid w:val="42893306"/>
    <w:rsid w:val="461208FD"/>
    <w:rsid w:val="6D6921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locked/>
    <w:uiPriority w:val="99"/>
    <w:rPr>
      <w:rFonts w:ascii="宋体" w:hAnsi="Courier New" w:cs="Courier New"/>
      <w:kern w:val="2"/>
      <w:sz w:val="21"/>
      <w:szCs w:val="21"/>
    </w:rPr>
  </w:style>
  <w:style w:type="character" w:customStyle="1" w:styleId="7">
    <w:name w:val="a0201"/>
    <w:basedOn w:val="4"/>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171</Characters>
  <Lines>1</Lines>
  <Paragraphs>3</Paragraphs>
  <TotalTime>53</TotalTime>
  <ScaleCrop>false</ScaleCrop>
  <LinksUpToDate>false</LinksUpToDate>
  <CharactersWithSpaces>1551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2021-01-25T08:07:21Z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