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  <w:highlight w:val="none"/>
          <w:lang w:val="en-US" w:eastAsia="zh-CN"/>
        </w:rPr>
        <w:t>衡阳师范学院2023年</w:t>
      </w: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专升本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《</w:t>
      </w:r>
      <w:r>
        <w:rPr>
          <w:rFonts w:hint="eastAsia" w:ascii="Times New Roman" w:hAnsi="Times New Roman" w:eastAsia="宋体" w:cs="Times New Roman"/>
          <w:b/>
          <w:sz w:val="44"/>
          <w:szCs w:val="44"/>
          <w:highlight w:val="none"/>
          <w:lang w:val="en-US" w:eastAsia="zh-CN"/>
        </w:rPr>
        <w:t>基础会计</w:t>
      </w: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》考试大纲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课程基本信息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ind w:firstLine="480" w:firstLineChars="200"/>
        <w:jc w:val="both"/>
        <w:textAlignment w:val="auto"/>
        <w:outlineLvl w:val="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本课程属于微观经济管理方面的重要课程，它主要阐明、论述在会计核算前提和相关会计原则的前提条件下，日常会计核算的主要原理、原则、方法和程序，是财务管理本科专业的专业核心课程。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二、课程考试目的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ind w:firstLine="480" w:firstLineChars="200"/>
        <w:jc w:val="both"/>
        <w:textAlignment w:val="auto"/>
        <w:outlineLvl w:val="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《基础会计》课程考试旨在考察学生对会计的基本理论，会计核算方法、程序和规则的掌握，以及对专业会计业务的处理。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三、考试内容与要求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第一章  总论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会计的概念、特点、职能；会计对象；会计核算方法；会计基本假设；会计信息质量要求；会计工作组织。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1.了解会计的产生与发展,会计工作组织。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2.理解会计对象。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3.掌握会计基本假设，会计信息质量要求。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第二章  会计要素和会计平衡公式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会计要素的概念、特征、分类；会计恒等式的理解和表达形式。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1.掌握会计要素的概念、特征、分类。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2.理解资金平衡关系。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3.掌握会计恒等式的形式。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第三章  账户和复式记账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资金平横关系；设置会计科目的原则；会计账户的基本结构和内容；会计要素；企业会计科目分类；会计账户；借贷记账法。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1.了解资金平衡原理，其他复式记账法。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2.理解资金平横关系，设置会计科目的原则，会计账户的基本结构和内容。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3.掌握会计要素，企业会计科目分类，会计账户，借贷记账法。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第四章  企业的主要经济业务核算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筹集资金核算需要设置的主要账户和主要经济业务核算；采购过程核算需要设置的主要账户和主要经济业务核算；生产过程核算需要设置的主要账户和主要经济业务核算；销售过程核算需要设置的主要账户和主要经济业务核算；利润核算需要设置的主要账户和主要经济业务核算；资金调整和退出核算需要设置的主要账户和主要经济业务核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1.了解生产经营过程核算的内容与意义。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筹集资金核算需要设置的主要账户，采购过程核算需要设置的主要账户，生产过程核算需要设置的主要账户，销售过程核算需要设置的主要账户，利润核算需要设置的主要账户，资金调整和退出核算需要设置的主要账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3.掌握筹集资金主要经济业务核算，采购过程主要经济业务核算，生产过程主要经济业务核算，销售过程中的主要经济业务核算，利润的主要经济业务核算，资金调整和退出的主要经济业务核算。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第五章  会计凭证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会计凭证的种类；会计凭证的传递和保管；始凭证的要素、填制要求、审核；记账凭证的要素、填制要求、审核；记账凭证与原始凭证的区别。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1.了解填制和审核会计凭证的意义，内部控制制度。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2.理解会计凭证的种类，会计凭证的传递和保管。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3.掌握原始凭证的要素、填制要求、审核，记账凭证的要素、填制要求、审核，记账凭证与原始凭证的区别。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第六章  会计账簿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特种日记账的设置和登记；分类账的设置和登记；会计账簿的启用规则；会计账簿的种类；错账更正的规则；对账和结账。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1.了解设置和登记会计账簿的意义，账簿的更换和保管规则。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2.理解特种日记账的设置和登记，分类账的设置和登记，会计账簿的启用规则。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3.掌握会计账簿的种类，错账更正的规则，对账和结账。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第七章  财产清查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财产清查的准备工作；财产物资的盘存制度和清查方法；财产清查的种类；实物的清查方法；库存现金的清查方法；银行存款的清查方法；往来账项的清查方法；财产清查结果的会计处理。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1.了解财产清查的意义和种类。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2.理解财产清查的准备工作，财产物资的盘存制度和清查方法。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3.掌握财产清查的种类，实物的清查方法，库存现金的清查方法，银行存款的清查方法，往来账项的清查方法，财产清查结果的会计处理。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第八章  财务会计报告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财务会计报告的概念；财务会计报告的构成；企业财务报表的分类及编制要求；企业会计报表附注的内容和格式；企业资产负债表的编制；企业利润表及所有者权益变动表的编制。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1.了解企业财务报告的含义和作用，企业现金流量表的编制。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2.理解财务会计报告的概念，财务会计报告的构成，企业财务报表的分类及编制要求，企业会计报表附注的内容和格式。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3.掌握企业资产负债表的编制，企业利润表及所有者权益变动表的编制。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第九章  账务处理程序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（一）考试内容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记账凭证账务处理程序；科目汇总表账务处理程序。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（二）考试要求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1.了解账户处理程序的含义和要求。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2.理解记账凭证账务处理程序，科目汇总表账务处理程序。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</w:rPr>
        <w:t>3.掌握记账凭证账务处理程序，科目汇总表账务处理程序。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1" w:afterLines="50" w:line="400" w:lineRule="exact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四、考试方式与时间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考试方式：笔试，闭卷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考试时长：2小时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0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考试题型结构及分值分布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both"/>
        <w:textAlignment w:val="auto"/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考试试卷总分100分。考试题型分为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大类：1、填空题（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20%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）；2、单项选择题（20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）；3、简答题（1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0%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）；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、分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录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题（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both"/>
        <w:textAlignment w:val="auto"/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highlight w:val="none"/>
          <w:lang w:val="en-US" w:eastAsia="zh-CN"/>
        </w:rPr>
        <w:t>六、教材与参考书目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教材：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《基础会计》，孔丽，天津大学出版社，2022年8月，第二版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  <w:t>参考书目：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-142"/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1.会计学， 汤健，国防科技大学出版社，2018年1月，第一版.</w:t>
      </w:r>
    </w:p>
    <w:p>
      <w:pPr>
        <w:pStyle w:val="7"/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4" w:firstLineChars="177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2.基础会计，郭惠云，东北财经大学出版社，2021年7月，第一版.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outlineLvl w:val="0"/>
        <w:rPr>
          <w:rFonts w:hint="default" w:ascii="Times New Roman" w:hAnsi="Times New Roman" w:eastAsia="宋体" w:cs="Times New Roman"/>
          <w:b w:val="0"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C968AA"/>
    <w:multiLevelType w:val="singleLevel"/>
    <w:tmpl w:val="ABC968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CF5C00"/>
    <w:multiLevelType w:val="singleLevel"/>
    <w:tmpl w:val="67CF5C0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djZTlhM2Y0NTcxMDY5NGZjN2JiZTg2MTZiNDAwM2QifQ=="/>
  </w:docVars>
  <w:rsids>
    <w:rsidRoot w:val="00D31D50"/>
    <w:rsid w:val="00005D68"/>
    <w:rsid w:val="000749FF"/>
    <w:rsid w:val="000A6328"/>
    <w:rsid w:val="00173C61"/>
    <w:rsid w:val="00221F22"/>
    <w:rsid w:val="002525F5"/>
    <w:rsid w:val="002533F2"/>
    <w:rsid w:val="002A696F"/>
    <w:rsid w:val="002D509B"/>
    <w:rsid w:val="003143D7"/>
    <w:rsid w:val="00323B43"/>
    <w:rsid w:val="003D37D8"/>
    <w:rsid w:val="00411C4B"/>
    <w:rsid w:val="00426133"/>
    <w:rsid w:val="004358AB"/>
    <w:rsid w:val="00473B09"/>
    <w:rsid w:val="004C773B"/>
    <w:rsid w:val="004E68BA"/>
    <w:rsid w:val="005D2CF5"/>
    <w:rsid w:val="006172B4"/>
    <w:rsid w:val="0061748E"/>
    <w:rsid w:val="00621DD9"/>
    <w:rsid w:val="00654382"/>
    <w:rsid w:val="006D56A5"/>
    <w:rsid w:val="007543F8"/>
    <w:rsid w:val="00807E7A"/>
    <w:rsid w:val="00844D0E"/>
    <w:rsid w:val="00886964"/>
    <w:rsid w:val="008B7726"/>
    <w:rsid w:val="009E0E37"/>
    <w:rsid w:val="00A65707"/>
    <w:rsid w:val="00AA2C41"/>
    <w:rsid w:val="00B1211F"/>
    <w:rsid w:val="00B21307"/>
    <w:rsid w:val="00B36DAA"/>
    <w:rsid w:val="00B5183A"/>
    <w:rsid w:val="00B724C2"/>
    <w:rsid w:val="00BB016F"/>
    <w:rsid w:val="00C14787"/>
    <w:rsid w:val="00C3137A"/>
    <w:rsid w:val="00C54DF2"/>
    <w:rsid w:val="00C82847"/>
    <w:rsid w:val="00CC32E0"/>
    <w:rsid w:val="00D31D50"/>
    <w:rsid w:val="00D421E5"/>
    <w:rsid w:val="00D45CD5"/>
    <w:rsid w:val="00DD3E2C"/>
    <w:rsid w:val="00DE384F"/>
    <w:rsid w:val="00E231B6"/>
    <w:rsid w:val="00E664F8"/>
    <w:rsid w:val="00E93F12"/>
    <w:rsid w:val="00EB29FA"/>
    <w:rsid w:val="00EC6B66"/>
    <w:rsid w:val="00F41222"/>
    <w:rsid w:val="0868220C"/>
    <w:rsid w:val="0CC64BA0"/>
    <w:rsid w:val="1A1E55F0"/>
    <w:rsid w:val="23E9179A"/>
    <w:rsid w:val="29B81EB4"/>
    <w:rsid w:val="31CA406A"/>
    <w:rsid w:val="36B429D1"/>
    <w:rsid w:val="49043F70"/>
    <w:rsid w:val="4C520007"/>
    <w:rsid w:val="4C795A58"/>
    <w:rsid w:val="584D2C69"/>
    <w:rsid w:val="5F226480"/>
    <w:rsid w:val="6474053D"/>
    <w:rsid w:val="6C5F1E84"/>
    <w:rsid w:val="78002ED1"/>
    <w:rsid w:val="7AC74FA7"/>
    <w:rsid w:val="7BD3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1"/>
    <w:basedOn w:val="1"/>
    <w:qFormat/>
    <w:uiPriority w:val="0"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268</Words>
  <Characters>339</Characters>
  <Lines>5</Lines>
  <Paragraphs>1</Paragraphs>
  <TotalTime>0</TotalTime>
  <ScaleCrop>false</ScaleCrop>
  <LinksUpToDate>false</LinksUpToDate>
  <CharactersWithSpaces>343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Quentin</cp:lastModifiedBy>
  <dcterms:modified xsi:type="dcterms:W3CDTF">2023-03-14T06:57:49Z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D95D0834B1A741389DDC95149C4AA66C</vt:lpwstr>
  </property>
</Properties>
</file>