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舞蹈表演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专业《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舞蹈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基础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理论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》科目考试要求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>
      <w:pPr>
        <w:ind w:firstLine="560" w:firstLineChars="200"/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本科目考试内容包括舞蹈基础知识，舞蹈文化常识、舞蹈评论等三个部分，主要考察考生识记、理解、分析综合、鉴赏评价、表达应用和探究等能力。</w:t>
      </w:r>
    </w:p>
    <w:p>
      <w:pPr>
        <w:numPr>
          <w:ilvl w:val="0"/>
          <w:numId w:val="1"/>
        </w:numPr>
        <w:ind w:firstLine="281" w:firstLineChars="100"/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  <w:t>舞蹈基础知识</w:t>
      </w:r>
    </w:p>
    <w:p>
      <w:pPr>
        <w:numPr>
          <w:ilvl w:val="0"/>
          <w:numId w:val="0"/>
        </w:numP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1. 准确把握舞蹈艺术的大体概念及其特征。</w:t>
      </w:r>
    </w:p>
    <w:p>
      <w:pPr>
        <w:numPr>
          <w:ilvl w:val="0"/>
          <w:numId w:val="0"/>
        </w:numP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2. 了解掌握舞蹈作品及其创作、传播等</w:t>
      </w: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核心</w:t>
      </w: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问题。</w:t>
      </w:r>
    </w:p>
    <w:p>
      <w:pPr>
        <w:numPr>
          <w:ilvl w:val="0"/>
          <w:numId w:val="0"/>
        </w:numP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3. 熟练运用舞蹈理论知识分析相关问题。</w:t>
      </w:r>
    </w:p>
    <w:p>
      <w:pPr>
        <w:numPr>
          <w:ilvl w:val="0"/>
          <w:numId w:val="0"/>
        </w:numPr>
        <w:ind w:firstLine="281" w:firstLineChars="100"/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  <w:t>二、舞蹈文化常识</w:t>
      </w:r>
    </w:p>
    <w:p>
      <w:pPr>
        <w:numPr>
          <w:ilvl w:val="0"/>
          <w:numId w:val="0"/>
        </w:numP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1. 识记并掌握舞蹈中外重要的舞蹈家及其代表作品的基本知识，如舞蹈家的姓名、代表作品成就及其他重要贡献，舞蹈作品的基本内容、舞蹈形式、主要艺术特征等。</w:t>
      </w:r>
    </w:p>
    <w:p>
      <w:pPr>
        <w:numPr>
          <w:ilvl w:val="0"/>
          <w:numId w:val="0"/>
        </w:numP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2.了解中华优秀传统舞蹈文化常识。</w:t>
      </w:r>
    </w:p>
    <w:p>
      <w:pPr>
        <w:numPr>
          <w:ilvl w:val="0"/>
          <w:numId w:val="0"/>
        </w:numPr>
        <w:ind w:firstLine="281" w:firstLineChars="100"/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  <w:t>三、舞蹈评论</w:t>
      </w:r>
    </w:p>
    <w:p>
      <w:pPr>
        <w:numPr>
          <w:ilvl w:val="0"/>
          <w:numId w:val="0"/>
        </w:numP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1. 分析舞蹈作品的思路、结构、主要表现手法，概括观点态度、主题思想。</w:t>
      </w:r>
    </w:p>
    <w:p>
      <w:pPr>
        <w:numPr>
          <w:ilvl w:val="0"/>
          <w:numId w:val="0"/>
        </w:numP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鉴赏</w:t>
      </w: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舞蹈</w:t>
      </w: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作品形象、语言和表达技巧，评价文章的思想内容、作者的观点态度。</w:t>
      </w:r>
    </w:p>
    <w:p>
      <w:pPr>
        <w:numPr>
          <w:ilvl w:val="0"/>
          <w:numId w:val="0"/>
        </w:numP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.探究</w:t>
      </w: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创作者</w:t>
      </w:r>
      <w: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  <w:t>的写作背景、创作意图，多角度挖掘作品的人文价值和时代精神，对文本中的某些问题提出自己的见解。</w:t>
      </w:r>
    </w:p>
    <w:p>
      <w:pPr>
        <w:numPr>
          <w:ilvl w:val="0"/>
          <w:numId w:val="0"/>
        </w:numPr>
        <w:ind w:firstLine="2240" w:firstLineChars="700"/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微软雅黑"/>
          <w:b w:val="0"/>
          <w:bCs w:val="0"/>
          <w:sz w:val="32"/>
          <w:szCs w:val="32"/>
          <w:lang w:val="en-US" w:eastAsia="zh-CN"/>
        </w:rPr>
        <w:t xml:space="preserve">Ⅱ. </w:t>
      </w: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考试形式与试卷结构</w:t>
      </w:r>
    </w:p>
    <w:p>
      <w:pPr>
        <w:numPr>
          <w:ilvl w:val="0"/>
          <w:numId w:val="2"/>
        </w:numP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考试形式</w:t>
      </w:r>
    </w:p>
    <w:p>
      <w:pPr>
        <w:numPr>
          <w:ilvl w:val="0"/>
          <w:numId w:val="0"/>
        </w:numPr>
        <w:rPr>
          <w:rFonts w:hint="default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考试采用闭卷，笔试形式。试卷满分100分，考试时间90分钟。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试卷结构</w:t>
      </w:r>
    </w:p>
    <w:p>
      <w:pPr>
        <w:numPr>
          <w:ilvl w:val="0"/>
          <w:numId w:val="0"/>
        </w:numP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 w:val="0"/>
          <w:bCs w:val="0"/>
          <w:sz w:val="28"/>
          <w:szCs w:val="28"/>
          <w:lang w:val="en-US" w:eastAsia="zh-CN"/>
        </w:rPr>
        <w:t>试卷包括选择题、名词解释、判断题、简述题。其中，选择题、名词解释、判断题、填空题40分，简述题60分。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微软雅黑"/>
          <w:b/>
          <w:bCs/>
          <w:sz w:val="28"/>
          <w:szCs w:val="28"/>
          <w:lang w:val="en-US" w:eastAsia="zh-CN"/>
        </w:rPr>
        <w:t>Ⅲ</w:t>
      </w:r>
      <w:r>
        <w:rPr>
          <w:rFonts w:hint="eastAsia" w:ascii="Times New Roman" w:hAnsi="Times New Roman" w:eastAsia="仿宋" w:cs="Calibri"/>
          <w:b/>
          <w:bCs/>
          <w:sz w:val="28"/>
          <w:szCs w:val="28"/>
          <w:lang w:val="en-US" w:eastAsia="zh-CN"/>
        </w:rPr>
        <w:t>.</w:t>
      </w:r>
      <w:r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  <w:t xml:space="preserve"> 参考书目：</w:t>
      </w:r>
    </w:p>
    <w:p>
      <w:pPr>
        <w:numPr>
          <w:ilvl w:val="0"/>
          <w:numId w:val="0"/>
        </w:numPr>
        <w:rPr>
          <w:rFonts w:hint="eastAsia" w:ascii="Times New Roman" w:hAnsi="Times New Roman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微软雅黑"/>
          <w:sz w:val="28"/>
          <w:szCs w:val="28"/>
          <w:lang w:val="en-US" w:eastAsia="zh-CN"/>
        </w:rPr>
        <w:t>⑴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《舞蹈艺术概论》（修订版）著者：隆萌培、徐尔充。出版社：上海音乐出版社，2009年6月第2版。</w:t>
      </w:r>
    </w:p>
    <w:p>
      <w:pPr>
        <w:numPr>
          <w:ilvl w:val="0"/>
          <w:numId w:val="0"/>
        </w:numPr>
        <w:rPr>
          <w:rFonts w:hint="eastAsia" w:ascii="Times New Roman" w:hAnsi="Times New Roman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微软雅黑"/>
          <w:sz w:val="28"/>
          <w:szCs w:val="28"/>
          <w:lang w:val="en-US" w:eastAsia="zh-CN"/>
        </w:rPr>
        <w:t>⑵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《艺术学概论》著者：彭吉象。出版社：高等教育出版社，2019年01月。</w:t>
      </w:r>
    </w:p>
    <w:p>
      <w:pPr>
        <w:numPr>
          <w:ilvl w:val="0"/>
          <w:numId w:val="0"/>
        </w:numPr>
        <w:rPr>
          <w:rFonts w:hint="eastAsia" w:ascii="Times New Roman" w:hAnsi="Times New Roman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微软雅黑"/>
          <w:sz w:val="28"/>
          <w:szCs w:val="28"/>
          <w:lang w:val="en-US" w:eastAsia="zh-CN"/>
        </w:rPr>
        <w:t>⑶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《中外舞蹈作品赏析》著者：刘青弋。出版社：上海音乐出版社，2004年9月第1版。</w:t>
      </w:r>
    </w:p>
    <w:p>
      <w:pPr>
        <w:numPr>
          <w:ilvl w:val="0"/>
          <w:numId w:val="0"/>
        </w:numP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" w:cs="微软雅黑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⑷</w: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《中国舞蹈史及作品赏析》著者：</w: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fldChar w:fldCharType="begin"/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instrText xml:space="preserve"> HYPERLINK "https://www.kongfz.com/writer/2758576/" \t "https://item.kongfz.com/book/_blank" </w:instrTex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fldChar w:fldCharType="separate"/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茅慧</w: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fldChar w:fldCharType="end"/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 、 </w: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fldChar w:fldCharType="begin"/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instrText xml:space="preserve"> HYPERLINK "https://www.kongfz.com/writer/3170/" \t "https://item.kongfz.com/book/_blank" </w:instrTex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fldChar w:fldCharType="separate"/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冯双白</w: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fldChar w:fldCharType="end"/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。出版社：</w:t>
      </w:r>
      <w:r>
        <w:rPr>
          <w:rFonts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 </w:t>
      </w:r>
      <w:r>
        <w:rPr>
          <w:rFonts w:hint="default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高等教育出版社 </w: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" w:cs="Arial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2010年5月。</w:t>
      </w:r>
    </w:p>
    <w:p>
      <w:pPr>
        <w:numPr>
          <w:ilvl w:val="0"/>
          <w:numId w:val="0"/>
        </w:numPr>
        <w:rPr>
          <w:rFonts w:hint="default" w:ascii="Times New Roman" w:hAnsi="Times New Roman" w:eastAsia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280" w:firstLineChars="100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9C1F21"/>
    <w:multiLevelType w:val="singleLevel"/>
    <w:tmpl w:val="419C1F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FCA1A6A"/>
    <w:multiLevelType w:val="singleLevel"/>
    <w:tmpl w:val="4FCA1A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000000"/>
    <w:rsid w:val="04F73024"/>
    <w:rsid w:val="09116AFD"/>
    <w:rsid w:val="0B0B5B82"/>
    <w:rsid w:val="0C7D6A81"/>
    <w:rsid w:val="0DD24586"/>
    <w:rsid w:val="100A660F"/>
    <w:rsid w:val="24D93131"/>
    <w:rsid w:val="259C34F4"/>
    <w:rsid w:val="2DA974AA"/>
    <w:rsid w:val="2DCD2CCA"/>
    <w:rsid w:val="3F474182"/>
    <w:rsid w:val="4451253E"/>
    <w:rsid w:val="5A3E054C"/>
    <w:rsid w:val="5EB3276C"/>
    <w:rsid w:val="74DD664A"/>
    <w:rsid w:val="78D70F8E"/>
    <w:rsid w:val="7FEB68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2024-01-14T04:15:24Z</dcterms:created>
  <dc:creator>123</dc:creator>
  <cp:lastModifiedBy>周攀登</cp:lastModifiedBy>
  <dcterms:modified xsi:type="dcterms:W3CDTF">2024-03-05T02:52:21Z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E792DCE27E04472C995AB955A37AA737_13</vt:lpwstr>
  </property>
</Properties>
</file>